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(2025-09-17T15:28:53.437312+00:00):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(2025-09-17T15:29:07.963775+00:00):</w:t>
      </w:r>
      <w:r>
        <w:br w:type="textWrapping"/>
      </w:r>
      <w:r>
        <w:rPr>
          <w:rFonts w:ascii="Arial" w:hAnsi="Arial" w:eastAsia="Arial" w:cs="Arial"/>
          <w:i w:val="false"/>
          <w:b w:val="false"/>
          <w:u w:val="none"/>
          <w:strike w:val="false"/>
          <w:sz w:val="20"/>
          <w:szCs w:val="20"/>
          <w:color w:val="000000"/>
        </w:rPr>
        <w:t xml:space="preserve">Hello! Letâs get started. To help you learn, Iâll use a clinical case as an example: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question:</w:t>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(2025-09-17T15:29:47.605187+00:00):</w:t>
      </w:r>
      <w:r>
        <w:br w:type="textWrapping"/>
      </w:r>
      <w:r>
        <w:rPr>
          <w:rFonts w:ascii="Arial" w:hAnsi="Arial" w:eastAsia="Arial" w:cs="Arial"/>
          <w:i w:val="false"/>
          <w:b w:val="false"/>
          <w:u w:val="none"/>
          <w:strike w:val="false"/>
          <w:sz w:val="20"/>
          <w:szCs w:val="20"/>
          <w:color w:val="000000"/>
        </w:rPr>
        <w:t xml:space="preserve">Mesoderm, Endoderm,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(2025-09-17T15:29:53.311006+00:00):</w:t>
      </w:r>
      <w:r>
        <w:br w:type="textWrapping"/>
      </w:r>
      <w:r>
        <w:rPr>
          <w:rFonts w:ascii="Arial" w:hAnsi="Arial" w:eastAsia="Arial" w:cs="Arial"/>
          <w:i w:val="false"/>
          <w:b w:val="false"/>
          <w:u w:val="none"/>
          <w:strike w:val="false"/>
          <w:sz w:val="20"/>
          <w:szCs w:val="20"/>
          <w:color w:val="000000"/>
        </w:rPr>
        <w:t xml:space="preserve">Thatâs correct! The three primary germ layers are the mesoderm, endoderm, and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build on this. Can you name and briefly describe the subdivisions of the mesoderm that develop during the fourth and fifth weeks of embryogenesis?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(2025-09-17T15:30:40.144898+00:00):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(2025-09-17T15:30:56.535663+00:00):</w:t>
      </w:r>
      <w:r>
        <w:br w:type="textWrapping"/>
      </w:r>
      <w:r>
        <w:rPr>
          <w:rFonts w:ascii="Arial" w:hAnsi="Arial" w:eastAsia="Arial" w:cs="Arial"/>
          <w:i w:val="false"/>
          <w:b w:val="false"/>
          <w:u w:val="none"/>
          <w:strike w:val="false"/>
          <w:sz w:val="20"/>
          <w:szCs w:val="20"/>
          <w:color w:val="000000"/>
        </w:rPr>
        <w:t xml:space="preserve">No problem! Many students find the mesoderm subdivisions tricky at first.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break it down: after gastrulation, the mesoderm organizes into several regions along the left-right axis of the embryo. Each region gives rise to specific body structures.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recall or guess what some of these subdivisions might be called, or what kinds of structures the mesoderm might develop into? For example, think about what kinds of tissues or organs come from âmiddleâ layers in the body.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(2025-09-17T15:31:10.329473+00:00):</w:t>
      </w:r>
      <w:r>
        <w:br w:type="textWrapping"/>
      </w:r>
      <w:r>
        <w:rPr>
          <w:rFonts w:ascii="Arial" w:hAnsi="Arial" w:eastAsia="Arial" w:cs="Arial"/>
          <w:i w:val="false"/>
          <w:b w:val="false"/>
          <w:u w:val="none"/>
          <w:strike w:val="false"/>
          <w:sz w:val="20"/>
          <w:szCs w:val="20"/>
          <w:color w:val="000000"/>
        </w:rPr>
        <w:t xml:space="preserve">Darmwand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(2025-09-17T15:31:20.990081+00:00):</w:t>
      </w:r>
      <w:r>
        <w:br w:type="textWrapping"/>
      </w:r>
      <w:r>
        <w:rPr>
          <w:rFonts w:ascii="Arial" w:hAnsi="Arial" w:eastAsia="Arial" w:cs="Arial"/>
          <w:i w:val="false"/>
          <w:b w:val="false"/>
          <w:u w:val="none"/>
          <w:strike w:val="false"/>
          <w:sz w:val="20"/>
          <w:szCs w:val="20"/>
          <w:color w:val="000000"/>
        </w:rPr>
        <w:t xml:space="preserve">You're on the right trackâthe mesoderm is indeed involved in forming body structures like the gut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 mesoderm actually divides into several named regions. Let me guide you: </w:t>
      </w:r>
      <w:r>
        <w:br w:type="textWrapping"/>
      </w:r>
      <w:r>
        <w:rPr>
          <w:rFonts w:ascii="Arial" w:hAnsi="Arial" w:eastAsia="Arial" w:cs="Arial"/>
          <w:i w:val="false"/>
          <w:b w:val="false"/>
          <w:u w:val="none"/>
          <w:strike w:val="false"/>
          <w:sz w:val="20"/>
          <w:szCs w:val="20"/>
          <w:color w:val="000000"/>
        </w:rPr>
        <w:t xml:space="preserve">- One region is closest to the midline, right beside the notochord (which also comes from the midline mesoderm).</w:t>
      </w:r>
      <w:r>
        <w:br w:type="textWrapping"/>
      </w:r>
      <w:r>
        <w:rPr>
          <w:rFonts w:ascii="Arial" w:hAnsi="Arial" w:eastAsia="Arial" w:cs="Arial"/>
          <w:i w:val="false"/>
          <w:b w:val="false"/>
          <w:u w:val="none"/>
          <w:strike w:val="false"/>
          <w:sz w:val="20"/>
          <w:szCs w:val="20"/>
          <w:color w:val="000000"/>
        </w:rPr>
        <w:t xml:space="preserve">- Next to it, thereâs a blocky area that forms somites.</w:t>
      </w:r>
      <w:r>
        <w:br w:type="textWrapping"/>
      </w:r>
      <w:r>
        <w:rPr>
          <w:rFonts w:ascii="Arial" w:hAnsi="Arial" w:eastAsia="Arial" w:cs="Arial"/>
          <w:i w:val="false"/>
          <w:b w:val="false"/>
          <w:u w:val="none"/>
          <w:strike w:val="false"/>
          <w:sz w:val="20"/>
          <w:szCs w:val="20"/>
          <w:color w:val="000000"/>
        </w:rPr>
        <w:t xml:space="preserve">- Then there's a part that relates to the kidneys and gonads.</w:t>
      </w:r>
      <w:r>
        <w:br w:type="textWrapping"/>
      </w:r>
      <w:r>
        <w:rPr>
          <w:rFonts w:ascii="Arial" w:hAnsi="Arial" w:eastAsia="Arial" w:cs="Arial"/>
          <w:i w:val="false"/>
          <w:b w:val="false"/>
          <w:u w:val="none"/>
          <w:strike w:val="false"/>
          <w:sz w:val="20"/>
          <w:szCs w:val="20"/>
          <w:color w:val="000000"/>
        </w:rPr>
        <w:t xml:space="preserve">- The outermost region is thin and sheet-like, contributing to body cavities and limb buds.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 any of these descriptions help you recall the specific names of these mesodermal subdivisions, or would you like a hint about their names?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(2025-09-17T15:31:34.066079+00:00):</w:t>
      </w:r>
      <w:r>
        <w:br w:type="textWrapping"/>
      </w:r>
      <w:r>
        <w:rPr>
          <w:rFonts w:ascii="Arial" w:hAnsi="Arial" w:eastAsia="Arial" w:cs="Arial"/>
          <w:i w:val="false"/>
          <w:b w:val="false"/>
          <w:u w:val="none"/>
          <w:strike w:val="false"/>
          <w:sz w:val="20"/>
          <w:szCs w:val="20"/>
          <w:color w:val="000000"/>
        </w:rPr>
        <w:t xml:space="preserve">Ja thx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(2025-09-17T15:31:43.585165+00:00):</w:t>
      </w:r>
      <w:r>
        <w:br w:type="textWrapping"/>
      </w:r>
      <w:r>
        <w:rPr>
          <w:rFonts w:ascii="Arial" w:hAnsi="Arial" w:eastAsia="Arial" w:cs="Arial"/>
          <w:i w:val="false"/>
          <w:b w:val="false"/>
          <w:u w:val="none"/>
          <w:strike w:val="false"/>
          <w:sz w:val="20"/>
          <w:szCs w:val="20"/>
          <w:color w:val="000000"/>
        </w:rPr>
        <w:t xml:space="preserve">Great! Hereâs a hint with their starting letters:  </w:t>
      </w:r>
      <w:r>
        <w:br w:type="textWrapping"/>
      </w:r>
      <w:r>
        <w:rPr>
          <w:rFonts w:ascii="Arial" w:hAnsi="Arial" w:eastAsia="Arial" w:cs="Arial"/>
          <w:i w:val="false"/>
          <w:b w:val="false"/>
          <w:u w:val="none"/>
          <w:strike w:val="false"/>
          <w:sz w:val="20"/>
          <w:szCs w:val="20"/>
          <w:color w:val="000000"/>
        </w:rPr>
        <w:t xml:space="preserve">- **A**xial mesoderm (midline)</w:t>
      </w:r>
      <w:r>
        <w:br w:type="textWrapping"/>
      </w:r>
      <w:r>
        <w:rPr>
          <w:rFonts w:ascii="Arial" w:hAnsi="Arial" w:eastAsia="Arial" w:cs="Arial"/>
          <w:i w:val="false"/>
          <w:b w:val="false"/>
          <w:u w:val="none"/>
          <w:strike w:val="false"/>
          <w:sz w:val="20"/>
          <w:szCs w:val="20"/>
          <w:color w:val="000000"/>
        </w:rPr>
        <w:t xml:space="preserve">- **P**araxial mesoderm (blocks/somites)</w:t>
      </w:r>
      <w:r>
        <w:br w:type="textWrapping"/>
      </w:r>
      <w:r>
        <w:rPr>
          <w:rFonts w:ascii="Arial" w:hAnsi="Arial" w:eastAsia="Arial" w:cs="Arial"/>
          <w:i w:val="false"/>
          <w:b w:val="false"/>
          <w:u w:val="none"/>
          <w:strike w:val="false"/>
          <w:sz w:val="20"/>
          <w:szCs w:val="20"/>
          <w:color w:val="000000"/>
        </w:rPr>
        <w:t xml:space="preserve">- **I**ntermediate mesoderm (kidneys/gonads)</w:t>
      </w:r>
      <w:r>
        <w:br w:type="textWrapping"/>
      </w:r>
      <w:r>
        <w:rPr>
          <w:rFonts w:ascii="Arial" w:hAnsi="Arial" w:eastAsia="Arial" w:cs="Arial"/>
          <w:i w:val="false"/>
          <w:b w:val="false"/>
          <w:u w:val="none"/>
          <w:strike w:val="false"/>
          <w:sz w:val="20"/>
          <w:szCs w:val="20"/>
          <w:color w:val="000000"/>
        </w:rPr>
        <w:t xml:space="preserve">- **L**ateral plate mesoderm (body cavities/limbs)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match these regions with their general locations or the type of structures they eventually form? For example, which one forms somites and thus the vertebrae and skeletal muscles?</w:t>
      </w:r>
    </w:p>
    <w:p>
      <w:pPr>
        <w:pStyle w:val="Normal"/>
      </w:pPr>
      <w:r>
        <w:t xml:space="preserve"/>
      </w:r>
    </w:p>
    <w:p>
      <w:pPr>
        <w:pStyle w:val="Titre1"/>
      </w:pPr>
      <w:r>
        <w:t xml:space="preserve">amyfol.csv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