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(2025-09-17T16:11:13.529643+00:00):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(2025-09-17T16:11:27.333814+00:00):</w:t>
      </w:r>
      <w:r>
        <w:br w:type="textWrapping"/>
      </w:r>
      <w:r>
        <w:rPr>
          <w:rFonts w:ascii="Arial" w:hAnsi="Arial" w:eastAsia="Arial" w:cs="Arial"/>
          <w:i w:val="false"/>
          <w:b w:val="false"/>
          <w:u w:val="none"/>
          <w:strike w:val="false"/>
          <w:sz w:val="20"/>
          <w:szCs w:val="20"/>
          <w:color w:val="000000"/>
        </w:rPr>
        <w:t xml:space="preserve">Mooi, dan gaan we van start! Hier volgt een klinisch vignet dat onze vragen zal contextualiseren.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25-jarige gezonde vrouw had goede routine prenatale zorg. Bij 24 weken zwangerschap liet een echo een kleine opening (~5 mm) rechts van de navel van de baby zien. Genetisch onderzoek (vruchtwaterpunctie) op 26 weken was normaal. De opening werd groter (tot 34 mm), en delen van de darmen dreven vrij in het vruchtwater. De baby was ook kleiner dan verwacht. Bij 37 weken werd een keizersnede uitgevoerd. De jongen had delen van dunne en dikke darm, en maag, buiten de buikholte. Het steeltje was kort en de darmen waren gezwollen.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beginnen met een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(2025-09-17T16:13:21.9371+00:00):</w:t>
      </w:r>
      <w:r>
        <w:br w:type="textWrapping"/>
      </w:r>
      <w:r>
        <w:rPr>
          <w:rFonts w:ascii="Arial" w:hAnsi="Arial" w:eastAsia="Arial" w:cs="Arial"/>
          <w:i w:val="false"/>
          <w:b w:val="false"/>
          <w:u w:val="none"/>
          <w:strike w:val="false"/>
          <w:sz w:val="20"/>
          <w:szCs w:val="20"/>
          <w:color w:val="000000"/>
        </w:rPr>
        <w:t xml:space="preserve">Een defect van de buikwant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(2025-09-17T16:13:30.759658+00:00):</w:t>
      </w:r>
      <w:r>
        <w:br w:type="textWrapping"/>
      </w:r>
      <w:r>
        <w:rPr>
          <w:rFonts w:ascii="Arial" w:hAnsi="Arial" w:eastAsia="Arial" w:cs="Arial"/>
          <w:i w:val="false"/>
          <w:b w:val="false"/>
          <w:u w:val="none"/>
          <w:strike w:val="false"/>
          <w:sz w:val="20"/>
          <w:szCs w:val="20"/>
          <w:color w:val="000000"/>
        </w:rPr>
        <w:t xml:space="preserve">Je antwoord lijkt te verwijzen naar het klinisch beeld (een buikwanddefect), maar ik vroeg naar het begrip "gastrulatie"âeen specifiek proces in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vertellen wat gastrulatie betekent in de context van de embryonale ontwikkeling? Als het lastig is, kun je misschien proberen te beschrijven wat er gebeurt met de cellen van het embryo tijdens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(2025-09-17T16:15:51.830503+00:00):</w:t>
      </w:r>
      <w:r>
        <w:br w:type="textWrapping"/>
      </w:r>
      <w:r>
        <w:rPr>
          <w:rFonts w:ascii="Arial" w:hAnsi="Arial" w:eastAsia="Arial" w:cs="Arial"/>
          <w:i w:val="false"/>
          <w:b w:val="false"/>
          <w:u w:val="none"/>
          <w:strike w:val="false"/>
          <w:sz w:val="20"/>
          <w:szCs w:val="20"/>
          <w:color w:val="000000"/>
        </w:rPr>
        <w:t xml:space="preserve">het is een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(2025-09-17T16:15:57.850205+00:00):</w:t>
      </w:r>
      <w:r>
        <w:br w:type="textWrapping"/>
      </w:r>
      <w:r>
        <w:rPr>
          <w:rFonts w:ascii="Arial" w:hAnsi="Arial" w:eastAsia="Arial" w:cs="Arial"/>
          <w:i w:val="false"/>
          <w:b w:val="false"/>
          <w:u w:val="none"/>
          <w:strike w:val="false"/>
          <w:sz w:val="20"/>
          <w:szCs w:val="20"/>
          <w:color w:val="000000"/>
        </w:rPr>
        <w:t xml:space="preserve">Klopt, gastrulatie vindt inderdaad vroeg in de embryonale ontwikkeling plaats. Kun je uitleggen wat er dan precies gebeurt met de cellen tijdens gastrulatie? Denk bijvoorbeeld aan veranderingen in het aantal lagen of typen cellen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(2025-09-17T16:17:30.775216+00:00):</w:t>
      </w:r>
      <w:r>
        <w:br w:type="textWrapping"/>
      </w:r>
      <w:r>
        <w:rPr>
          <w:rFonts w:ascii="Arial" w:hAnsi="Arial" w:eastAsia="Arial" w:cs="Arial"/>
          <w:i w:val="false"/>
          <w:b w:val="false"/>
          <w:u w:val="none"/>
          <w:strike w:val="false"/>
          <w:sz w:val="20"/>
          <w:szCs w:val="20"/>
          <w:color w:val="000000"/>
        </w:rPr>
        <w:t xml:space="preserve">het embryo heeft 3 lagen;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(2025-09-17T16:17:38.391686+00:00):</w:t>
      </w:r>
      <w:r>
        <w:br w:type="textWrapping"/>
      </w:r>
      <w:r>
        <w:rPr>
          <w:rFonts w:ascii="Arial" w:hAnsi="Arial" w:eastAsia="Arial" w:cs="Arial"/>
          <w:i w:val="false"/>
          <w:b w:val="false"/>
          <w:u w:val="none"/>
          <w:strike w:val="false"/>
          <w:sz w:val="20"/>
          <w:szCs w:val="20"/>
          <w:color w:val="000000"/>
        </w:rPr>
        <w:t xml:space="preserve">Goed zo! Tijdens de gastrulatie ontstaan inderdaad de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volgende vraag:</w:t>
      </w:r>
      <w:r>
        <w:br w:type="textWrapping"/>
      </w:r>
      <w:r>
        <w:rPr>
          <w:rFonts w:ascii="Arial" w:hAnsi="Arial" w:eastAsia="Arial" w:cs="Arial"/>
          <w:i w:val="false"/>
          <w:b w:val="false"/>
          <w:u w:val="none"/>
          <w:strike w:val="false"/>
          <w:sz w:val="20"/>
          <w:szCs w:val="20"/>
          <w:color w:val="000000"/>
        </w:rPr>
        <w:t xml:space="preserve">Kun je kort benoemen waaruit deze drie germlagen later ongeveer elk veranderen of tot bijdragen in het volwassen lichaam? Dus: wat wordt uit het ectoderm, wat ontstaat uit het mesoderm en wat uit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(2025-09-17T16:19:42.304335+00:00):</w:t>
      </w:r>
      <w:r>
        <w:br w:type="textWrapping"/>
      </w:r>
      <w:r>
        <w:rPr>
          <w:rFonts w:ascii="Arial" w:hAnsi="Arial" w:eastAsia="Arial" w:cs="Arial"/>
          <w:i w:val="false"/>
          <w:b w:val="false"/>
          <w:u w:val="none"/>
          <w:strike w:val="false"/>
          <w:sz w:val="20"/>
          <w:szCs w:val="20"/>
          <w:color w:val="000000"/>
        </w:rPr>
        <w:t xml:space="preserve">ectoderm wordt je huid nagels etc. de mesoderm worden je spieren, botten weefsels. en de endoderm wordt de luchtwegen, uninewegen (wegen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(2025-09-17T16:23:14.142557+00:00):</w:t>
      </w:r>
      <w:r>
        <w:br w:type="textWrapping"/>
      </w:r>
      <w:r>
        <w:rPr>
          <w:rFonts w:ascii="Arial" w:hAnsi="Arial" w:eastAsia="Arial" w:cs="Arial"/>
          <w:i w:val="false"/>
          <w:b w:val="false"/>
          <w:u w:val="none"/>
          <w:strike w:val="false"/>
          <w:sz w:val="20"/>
          <w:szCs w:val="20"/>
          <w:color w:val="000000"/>
        </w:rPr>
        <w:t xml:space="preserve">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(2025-09-17T16:23:22.254082+00:00):</w:t>
      </w:r>
      <w:r>
        <w:br w:type="textWrapping"/>
      </w:r>
      <w:r>
        <w:rPr>
          <w:rFonts w:ascii="Arial" w:hAnsi="Arial" w:eastAsia="Arial" w:cs="Arial"/>
          <w:i w:val="false"/>
          <w:b w:val="false"/>
          <w:u w:val="none"/>
          <w:strike w:val="false"/>
          <w:sz w:val="20"/>
          <w:szCs w:val="20"/>
          <w:color w:val="000000"/>
        </w:rPr>
        <w:t xml:space="preserve">Je antwoord is niet helemaal volledig; organen ontstaan inderdaad uiteindelijk mede door embryonale plooing, maar de vraag richt zich op het proces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beschrijven wat er daadwerkelijk gebeurt tijdens embryonale plooing? Denk bijvoorbeeld aan de vormverandering van het embryoâwelke richting(en) vouwt het embryo zich en wat is het doel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(2025-09-17T16:26:24.46+00:00):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goed ingezet om de vragen stap-voor-stap te beantwoorden en zocht actief naar de juiste antwoorden, ook als het wat lastiger werd. Dat is een sterke eigenschap in het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herkende dat gastrulatie een vroege fase in de embryonale ontwikkeling is en wist correct te noemen dat hieruit de ectoderm, mesoderm en endoderm ontstaan.</w:t>
      </w:r>
      <w:r>
        <w:br w:type="textWrapping"/>
      </w:r>
      <w:r>
        <w:rPr>
          <w:rFonts w:ascii="Arial" w:hAnsi="Arial" w:eastAsia="Arial" w:cs="Arial"/>
          <w:i w:val="false"/>
          <w:b w:val="false"/>
          <w:u w:val="none"/>
          <w:strike w:val="false"/>
          <w:sz w:val="20"/>
          <w:szCs w:val="20"/>
          <w:color w:val="000000"/>
        </w:rPr>
        <w:t xml:space="preserve">- **Good Application of:** Je kon bij alle drie de kiemlagen voorbeelden geven van wat ze in het lichaam vormen, zoals huid, spieren en organen. Daarmee liet je zien dat je kernconcepten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In het begin verwarde je de definities van gastrulatie en buikwanddefect. Het kan helpen om de specifieke termen en hun begrippen regelmatig te herhalen.</w:t>
      </w:r>
      <w:r>
        <w:br w:type="textWrapping"/>
      </w:r>
      <w:r>
        <w:rPr>
          <w:rFonts w:ascii="Arial" w:hAnsi="Arial" w:eastAsia="Arial" w:cs="Arial"/>
          <w:i w:val="false"/>
          <w:b w:val="false"/>
          <w:u w:val="none"/>
          <w:strike w:val="false"/>
          <w:sz w:val="20"/>
          <w:szCs w:val="20"/>
          <w:color w:val="000000"/>
        </w:rPr>
        <w:t xml:space="preserve">- **Connecting the Dots:** Bij de uitleg over embryonale plooing (folding) had je moeite om het proces structureel te omschrijven; hier kun je winst behalen door niet alleen op de eindproducten, maar ook op het verloop van processen te letten.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je vooral moeite had met het uitleggen van processen (zoals embryonale plooing):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**Teken het verloop van processen in schemaâs of conceptmaps.** Maak bijvoorbeeld een simpele tekening van een embryo en teken in grote lijnen hoe het zich vouwt in de lengterichting (craniaal-caudale vouw) en in de breedte (laterale vouwen). Zet erbij wat het doel/effect is van elke stap. Dit helpt je om processen in de embryologie beter te begrijpen Ã©n te onthouden.</w:t>
      </w:r>
    </w:p>
    <w:p>
      <w:pPr>
        <w:pStyle w:val="Normal"/>
      </w:pPr>
      <w:r>
        <w:t xml:space="preserve"/>
      </w:r>
    </w:p>
    <w:p>
      <w:pPr>
        <w:pStyle w:val="Titre1"/>
      </w:pPr>
      <w:r>
        <w:t xml:space="preserve">diedejansen.csv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2025-10-23T14:57:32Z</dcterms:modified>
  <cp:category/>
</cp:coreProperties>
</file>