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(2025-09-29T16:13:46.630914+00:00):</w:t>
      </w:r>
      <w:r>
        <w:br w:type="textWrapping"/>
      </w:r>
      <w:r>
        <w:rPr>
          <w:rFonts w:ascii="Arial" w:hAnsi="Arial" w:eastAsia="Arial" w:cs="Arial"/>
          <w:i w:val="false"/>
          <w:b w:val="false"/>
          <w:u w:val="none"/>
          <w:strike w:val="false"/>
          <w:sz w:val="20"/>
          <w:szCs w:val="20"/>
          <w:color w:val="000000"/>
        </w:rPr>
        <w:t xml:space="preserve">Hoi,ik wil graag leren over energie-metabolismen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(2025-09-29T16:14:03.006629+00:00):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het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de normale bloedglucosespiegels te handhaven, vooral tijdens vasten. Het zet andere metabole routes in gang om dit te compenseren. Echter, bij GSD functioneren deze alternatieve routes, zoals de Cori-cyclus, niet optimaal.  </w:t>
      </w:r>
      <w:r>
        <w:br w:type="textWrapping"/>
      </w:r>
      <w:r>
        <w:rPr>
          <w:rFonts w:ascii="Arial" w:hAnsi="Arial" w:eastAsia="Arial" w:cs="Arial"/>
          <w:i w:val="false"/>
          <w:b w:val="false"/>
          <w:u w:val="none"/>
          <w:strike w:val="false"/>
          <w:sz w:val="20"/>
          <w:szCs w:val="20"/>
          <w:color w:val="000000"/>
        </w:rPr>
        <w:t xml:space="preserve">Een driejarig meisje met GSD komt bij de dokter omdat ze erg prikkelbaar is en haar buik opgezet lijkt. Haar lever is vergroot, en bloedonderzoek laat zien:</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(2025-09-29T16:17:24.701669+00:00):</w:t>
      </w:r>
      <w:r>
        <w:br w:type="textWrapping"/>
      </w:r>
      <w:r>
        <w:rPr>
          <w:rFonts w:ascii="Arial" w:hAnsi="Arial" w:eastAsia="Arial" w:cs="Arial"/>
          <w:i w:val="false"/>
          <w:b w:val="false"/>
          <w:u w:val="none"/>
          <w:strike w:val="false"/>
          <w:sz w:val="20"/>
          <w:szCs w:val="20"/>
          <w:color w:val="000000"/>
        </w:rPr>
        <w:t xml:space="preserve">De enzymen betrokken bij het omzetten van glycogeen naar glucose werken niet goed, en dus kan er geen glucose gevormd worden. Daardoor is de bloedsuikerspiegel heel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(2025-09-29T16:17:34.618453+00:00):</w:t>
      </w:r>
      <w:r>
        <w:br w:type="textWrapping"/>
      </w:r>
      <w:r>
        <w:rPr>
          <w:rFonts w:ascii="Arial" w:hAnsi="Arial" w:eastAsia="Arial" w:cs="Arial"/>
          <w:i w:val="false"/>
          <w:b w:val="false"/>
          <w:u w:val="none"/>
          <w:strike w:val="false"/>
          <w:sz w:val="20"/>
          <w:szCs w:val="20"/>
          <w:color w:val="000000"/>
        </w:rPr>
        <w:t xml:space="preserve">Goede poging! Voordat we verder gaan, is het waardevol om even samen de belangrijkste kennis rondom energie-metabolisme te herhalen. Dit zal de basis verstevigen voor het begrijpen van de volgende stappen in het geval. Heb je tot nu toe vragen of onduidelijkheden?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aan mij uitleggen wat glycolyse precies is en waar het in de cel plaatsvindt? Of is er een ander onderdeel, zoals glycogenolyse of aerobe/anaerobe energieproductie, waar je het liever over wilt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(2025-09-29T16:18:32.97747+00:00):</w:t>
      </w:r>
      <w:r>
        <w:br w:type="textWrapping"/>
      </w:r>
      <w:r>
        <w:rPr>
          <w:rFonts w:ascii="Arial" w:hAnsi="Arial" w:eastAsia="Arial" w:cs="Arial"/>
          <w:i w:val="false"/>
          <w:b w:val="false"/>
          <w:u w:val="none"/>
          <w:strike w:val="false"/>
          <w:sz w:val="20"/>
          <w:szCs w:val="20"/>
          <w:color w:val="000000"/>
        </w:rPr>
        <w:t xml:space="preserve">glycolyse is de omzetting van glucose naar glycogeen wat dan in de lever en spieren wordt opgeslagen.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(2025-09-29T16:18:43.897504+00:00):</w:t>
      </w:r>
      <w:r>
        <w:br w:type="textWrapping"/>
      </w:r>
      <w:r>
        <w:rPr>
          <w:rFonts w:ascii="Arial" w:hAnsi="Arial" w:eastAsia="Arial" w:cs="Arial"/>
          <w:i w:val="false"/>
          <w:b w:val="false"/>
          <w:u w:val="none"/>
          <w:strike w:val="false"/>
          <w:sz w:val="20"/>
          <w:szCs w:val="20"/>
          <w:color w:val="000000"/>
        </w:rPr>
        <w:t xml:space="preserve">Ik zie hoe je bij die uitleg komt—het klinkt logisch omdat beide processen met glucose en energie te maken hebben. Maar eigenlijk is glycolyse iets anders. Glycolyse is het proces waarbij glucose wordt afgebroken tot pyruvaat, met als doel het maken van energie (ATP) én NADH. Dit gebeurt in het cytoplasma van de 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een check: Kun je uitleggen wat er met het pyruvaat gebeurt ná de glycolyse, afhankelijk van of er wél of géén zuurstof aanwezig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(2025-09-29T16:19:08.983049+00:00):</w:t>
      </w:r>
      <w:r>
        <w:br w:type="textWrapping"/>
      </w:r>
      <w:r>
        <w:rPr>
          <w:rFonts w:ascii="Arial" w:hAnsi="Arial" w:eastAsia="Arial" w:cs="Arial"/>
          <w:i w:val="false"/>
          <w:b w:val="false"/>
          <w:u w:val="none"/>
          <w:strike w:val="false"/>
          <w:sz w:val="20"/>
          <w:szCs w:val="20"/>
          <w:color w:val="000000"/>
        </w:rPr>
        <w:t xml:space="preserve">Wat is dan van glucose naar glycogeen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(2025-09-29T16:19:16.744301+00:00):</w:t>
      </w:r>
      <w:r>
        <w:br w:type="textWrapping"/>
      </w:r>
      <w:r>
        <w:rPr>
          <w:rFonts w:ascii="Arial" w:hAnsi="Arial" w:eastAsia="Arial" w:cs="Arial"/>
          <w:i w:val="false"/>
          <w:b w:val="false"/>
          <w:u w:val="none"/>
          <w:strike w:val="false"/>
          <w:sz w:val="20"/>
          <w:szCs w:val="20"/>
          <w:color w:val="000000"/>
        </w:rPr>
        <w:t xml:space="preserve">Goede vraag! Het proces waarbij glucose wordt omgezet in glycogeen heet **glycogenese**. Dit gebeurt vooral in de lever en in de spieren en is een manier om overtollige glucose op te slaan voor later gebruik.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kort proberen uit te leggen wat glycogenolyse is, en wanneer het lichaam dit proces activeert?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(2025-09-29T16:21:40.160553+00:00):</w:t>
      </w:r>
      <w:r>
        <w:br w:type="textWrapping"/>
      </w:r>
      <w:r>
        <w:rPr>
          <w:rFonts w:ascii="Arial" w:hAnsi="Arial" w:eastAsia="Arial" w:cs="Arial"/>
          <w:i w:val="false"/>
          <w:b w:val="false"/>
          <w:u w:val="none"/>
          <w:strike w:val="false"/>
          <w:sz w:val="20"/>
          <w:szCs w:val="20"/>
          <w:color w:val="000000"/>
        </w:rPr>
        <w:t xml:space="preserve">glycogenolyse is de omzetting van glycogeen naar glucose. Dat gebeurt bijvoorbeeld als de bloedsuikerspiegel laag is en het bloed dus glucose nodig heeft. het gebeurt in een paar stappen onder invloed van verschillende enzymen.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(2025-09-29T16:21:50.736939+00:00):</w:t>
      </w:r>
      <w:r>
        <w:br w:type="textWrapping"/>
      </w:r>
      <w:r>
        <w:rPr>
          <w:rFonts w:ascii="Arial" w:hAnsi="Arial" w:eastAsia="Arial" w:cs="Arial"/>
          <w:i w:val="false"/>
          <w:b w:val="false"/>
          <w:u w:val="none"/>
          <w:strike w:val="false"/>
          <w:sz w:val="20"/>
          <w:szCs w:val="20"/>
          <w:color w:val="000000"/>
        </w:rPr>
        <w:t xml:space="preserve">Precies, dat klopt! Glycogenolyse zorgt ervoor dat opgeslagen glycogeen wordt afgebroken tot glucose (of glucose-6-fosfaat), bijvoorbeeld als je lichaam tussen maaltijden in behoefte heeft aan extra energie. Enzymen, zoals glycogeenfosforylase, spelen daarbij een sleutelrol.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even teruggaan naar glycolyse en het lot van pyruvaat. Kun je afmaken wat er in de cel met pyruvaat gebeurt bij:</w:t>
      </w:r>
      <w:r>
        <w:br w:type="textWrapping"/>
      </w:r>
      <w:r>
        <w:rPr>
          <w:rFonts w:ascii="Arial" w:hAnsi="Arial" w:eastAsia="Arial" w:cs="Arial"/>
          <w:i w:val="false"/>
          <w:b w:val="false"/>
          <w:u w:val="none"/>
          <w:strike w:val="false"/>
          <w:sz w:val="20"/>
          <w:szCs w:val="20"/>
          <w:color w:val="000000"/>
        </w:rPr>
        <w:t xml:space="preserve">1. Aanwezigheid van zuurstof?</w:t>
      </w:r>
      <w:r>
        <w:br w:type="textWrapping"/>
      </w:r>
      <w:r>
        <w:rPr>
          <w:rFonts w:ascii="Arial" w:hAnsi="Arial" w:eastAsia="Arial" w:cs="Arial"/>
          <w:i w:val="false"/>
          <w:b w:val="false"/>
          <w:u w:val="none"/>
          <w:strike w:val="false"/>
          <w:sz w:val="20"/>
          <w:szCs w:val="20"/>
          <w:color w:val="000000"/>
        </w:rPr>
        <w:t xml:space="preserve">2. Afwezigheid van zuurstof?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eens kort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(2025-09-29T16:22:21.435915+00:00):</w:t>
      </w:r>
      <w:r>
        <w:br w:type="textWrapping"/>
      </w:r>
      <w:r>
        <w:rPr>
          <w:rFonts w:ascii="Arial" w:hAnsi="Arial" w:eastAsia="Arial" w:cs="Arial"/>
          <w:i w:val="false"/>
          <w:b w:val="false"/>
          <w:u w:val="none"/>
          <w:strike w:val="false"/>
          <w:sz w:val="20"/>
          <w:szCs w:val="20"/>
          <w:color w:val="000000"/>
        </w:rPr>
        <w:t xml:space="preserve">nee weet ik niet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(2025-09-29T16:22:38.697029+00:00):</w:t>
      </w:r>
      <w:r>
        <w:br w:type="textWrapping"/>
      </w:r>
      <w:r>
        <w:rPr>
          <w:rFonts w:ascii="Arial" w:hAnsi="Arial" w:eastAsia="Arial" w:cs="Arial"/>
          <w:i w:val="false"/>
          <w:b w:val="false"/>
          <w:u w:val="none"/>
          <w:strike w:val="false"/>
          <w:sz w:val="20"/>
          <w:szCs w:val="20"/>
          <w:color w:val="000000"/>
        </w:rPr>
        <w:t xml:space="preserve">Geeft niks! Goede vraag juist—veel studenten vinden dit lastig. Zullen we het samen stap voor stap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**aanwezigheid van zuurstof** wordt pyruvaat getransporteerd naar de mitochondriën. Daar wordt het omgezet in acetyl-CoA, dat vervolgens de citroenzuurcyclus (Krebs-cyclus) ingaat. Dit proces levert veel ATP op via de daaropvolgende oxidatieve fosforylering.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**afwezigheid van zuurstof** kan pyruvaat niet verder de mitochondriën in. In plaats daarvan wordt het omgezet in lactaat (melkzuur) via het enzym lactaatdehydrogenase. Zo kan het lichaam toch een beetje energie (ATP) blijven maken, zelfs zonder zuurstof, maar dit is veel minder efficiënt.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ik het nog op een andere manier uitleg, of zijn er andere onderdelen van de energiehuishouding waar je meer uitleg over wilt?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(2025-09-29T16:24:08.075954+00:00):</w:t>
      </w:r>
      <w:r>
        <w:br w:type="textWrapping"/>
      </w:r>
      <w:r>
        <w:rPr>
          <w:rFonts w:ascii="Arial" w:hAnsi="Arial" w:eastAsia="Arial" w:cs="Arial"/>
          <w:i w:val="false"/>
          <w:b w:val="false"/>
          <w:u w:val="none"/>
          <w:strike w:val="false"/>
          <w:sz w:val="20"/>
          <w:szCs w:val="20"/>
          <w:color w:val="000000"/>
        </w:rPr>
        <w:t xml:space="preserve">ja leg maar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(2025-09-29T16:24:27.771918+00:00):</w:t>
      </w:r>
      <w:r>
        <w:br w:type="textWrapping"/>
      </w:r>
      <w:r>
        <w:rPr>
          <w:rFonts w:ascii="Arial" w:hAnsi="Arial" w:eastAsia="Arial" w:cs="Arial"/>
          <w:i w:val="false"/>
          <w:b w:val="false"/>
          <w:u w:val="none"/>
          <w:strike w:val="false"/>
          <w:sz w:val="20"/>
          <w:szCs w:val="20"/>
          <w:color w:val="000000"/>
        </w:rPr>
        <w:t xml:space="preserve">Natuurlijk! Hier is een korte samenvatting: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zuurstof (aerobe omstandigheden):**</w:t>
      </w:r>
      <w:r>
        <w:br w:type="textWrapping"/>
      </w:r>
      <w:r>
        <w:rPr>
          <w:rFonts w:ascii="Arial" w:hAnsi="Arial" w:eastAsia="Arial" w:cs="Arial"/>
          <w:i w:val="false"/>
          <w:b w:val="false"/>
          <w:u w:val="none"/>
          <w:strike w:val="false"/>
          <w:sz w:val="20"/>
          <w:szCs w:val="20"/>
          <w:color w:val="000000"/>
        </w:rPr>
        <w:t xml:space="preserve">- Glycolyse zet glucose om in pyruvaat in het cytoplasma.</w:t>
      </w:r>
      <w:r>
        <w:br w:type="textWrapping"/>
      </w:r>
      <w:r>
        <w:rPr>
          <w:rFonts w:ascii="Arial" w:hAnsi="Arial" w:eastAsia="Arial" w:cs="Arial"/>
          <w:i w:val="false"/>
          <w:b w:val="false"/>
          <w:u w:val="none"/>
          <w:strike w:val="false"/>
          <w:sz w:val="20"/>
          <w:szCs w:val="20"/>
          <w:color w:val="000000"/>
        </w:rPr>
        <w:t xml:space="preserve">- Pyruvaat wordt getransporteerd naar het mitochondrion.</w:t>
      </w:r>
      <w:r>
        <w:br w:type="textWrapping"/>
      </w:r>
      <w:r>
        <w:rPr>
          <w:rFonts w:ascii="Arial" w:hAnsi="Arial" w:eastAsia="Arial" w:cs="Arial"/>
          <w:i w:val="false"/>
          <w:b w:val="false"/>
          <w:u w:val="none"/>
          <w:strike w:val="false"/>
          <w:sz w:val="20"/>
          <w:szCs w:val="20"/>
          <w:color w:val="000000"/>
        </w:rPr>
        <w:t xml:space="preserve">- In het mitochondrion wordt pyruvaat omgezet in acetyl-CoA.</w:t>
      </w:r>
      <w:r>
        <w:br w:type="textWrapping"/>
      </w:r>
      <w:r>
        <w:rPr>
          <w:rFonts w:ascii="Arial" w:hAnsi="Arial" w:eastAsia="Arial" w:cs="Arial"/>
          <w:i w:val="false"/>
          <w:b w:val="false"/>
          <w:u w:val="none"/>
          <w:strike w:val="false"/>
          <w:sz w:val="20"/>
          <w:szCs w:val="20"/>
          <w:color w:val="000000"/>
        </w:rPr>
        <w:t xml:space="preserve">- Acetyl-CoA gaat de citroenzuurcyclus (Krebs-cyclus) in, die veel elektronen levert.</w:t>
      </w:r>
      <w:r>
        <w:br w:type="textWrapping"/>
      </w:r>
      <w:r>
        <w:rPr>
          <w:rFonts w:ascii="Arial" w:hAnsi="Arial" w:eastAsia="Arial" w:cs="Arial"/>
          <w:i w:val="false"/>
          <w:b w:val="false"/>
          <w:u w:val="none"/>
          <w:strike w:val="false"/>
          <w:sz w:val="20"/>
          <w:szCs w:val="20"/>
          <w:color w:val="000000"/>
        </w:rPr>
        <w:t xml:space="preserve">- Deze elektronen gaan naar de oxidatieve fosforylering (elektronentransportketen), waar veel ATP wordt gemaakt.</w:t>
      </w:r>
      <w:r>
        <w:br w:type="textWrapping"/>
      </w:r>
      <w:r>
        <w:rPr>
          <w:rFonts w:ascii="Arial" w:hAnsi="Arial" w:eastAsia="Arial" w:cs="Arial"/>
          <w:i w:val="false"/>
          <w:b w:val="false"/>
          <w:u w:val="none"/>
          <w:strike w:val="false"/>
          <w:sz w:val="20"/>
          <w:szCs w:val="20"/>
          <w:color w:val="000000"/>
        </w:rPr>
        <w:t xml:space="preserve">- Eindproducten zijn CO₂, water en veel (ongeveer 30-32) ATP.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**Zonder zuurstof (anaerobe omstandigheden):**</w:t>
      </w:r>
      <w:r>
        <w:br w:type="textWrapping"/>
      </w:r>
      <w:r>
        <w:rPr>
          <w:rFonts w:ascii="Arial" w:hAnsi="Arial" w:eastAsia="Arial" w:cs="Arial"/>
          <w:i w:val="false"/>
          <w:b w:val="false"/>
          <w:u w:val="none"/>
          <w:strike w:val="false"/>
          <w:sz w:val="20"/>
          <w:szCs w:val="20"/>
          <w:color w:val="000000"/>
        </w:rPr>
        <w:t xml:space="preserve">- Glycolyse zet glucose om in pyruvaat (in het cytoplasma).</w:t>
      </w:r>
      <w:r>
        <w:br w:type="textWrapping"/>
      </w:r>
      <w:r>
        <w:rPr>
          <w:rFonts w:ascii="Arial" w:hAnsi="Arial" w:eastAsia="Arial" w:cs="Arial"/>
          <w:i w:val="false"/>
          <w:b w:val="false"/>
          <w:u w:val="none"/>
          <w:strike w:val="false"/>
          <w:sz w:val="20"/>
          <w:szCs w:val="20"/>
          <w:color w:val="000000"/>
        </w:rPr>
        <w:t xml:space="preserve">- Omdat zuurstof ontbreekt, kan pyruvaat niet verder het mitochondrion in.</w:t>
      </w:r>
      <w:r>
        <w:br w:type="textWrapping"/>
      </w:r>
      <w:r>
        <w:rPr>
          <w:rFonts w:ascii="Arial" w:hAnsi="Arial" w:eastAsia="Arial" w:cs="Arial"/>
          <w:i w:val="false"/>
          <w:b w:val="false"/>
          <w:u w:val="none"/>
          <w:strike w:val="false"/>
          <w:sz w:val="20"/>
          <w:szCs w:val="20"/>
          <w:color w:val="000000"/>
        </w:rPr>
        <w:t xml:space="preserve">- In plaats daarvan wordt pyruvaat omgezet in lactaat, waarbij NAD⁺ wordt geregenereerd.</w:t>
      </w:r>
      <w:r>
        <w:br w:type="textWrapping"/>
      </w:r>
      <w:r>
        <w:rPr>
          <w:rFonts w:ascii="Arial" w:hAnsi="Arial" w:eastAsia="Arial" w:cs="Arial"/>
          <w:i w:val="false"/>
          <w:b w:val="false"/>
          <w:u w:val="none"/>
          <w:strike w:val="false"/>
          <w:sz w:val="20"/>
          <w:szCs w:val="20"/>
          <w:color w:val="000000"/>
        </w:rPr>
        <w:t xml:space="preserve">- Zo kan glycolyse doorgaan en een beetje ATP blijven leveren.</w:t>
      </w:r>
      <w:r>
        <w:br w:type="textWrapping"/>
      </w:r>
      <w:r>
        <w:rPr>
          <w:rFonts w:ascii="Arial" w:hAnsi="Arial" w:eastAsia="Arial" w:cs="Arial"/>
          <w:i w:val="false"/>
          <w:b w:val="false"/>
          <w:u w:val="none"/>
          <w:strike w:val="false"/>
          <w:sz w:val="20"/>
          <w:szCs w:val="20"/>
          <w:color w:val="000000"/>
        </w:rPr>
        <w:t xml:space="preserve">- Eindproduct: lactaat en slechts 2 ATP per glucose (veel minder dan bij aerobe omstandigheden).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Helpt deze uitleg je verder om onderscheid te maken tussen aerobe en anaerobe energieproductie? Of heb je hier nog extra vragen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(2025-09-29T16:25:30.141397+00:00):</w:t>
      </w:r>
      <w:r>
        <w:br w:type="textWrapping"/>
      </w:r>
      <w:r>
        <w:rPr>
          <w:rFonts w:ascii="Arial" w:hAnsi="Arial" w:eastAsia="Arial" w:cs="Arial"/>
          <w:i w:val="false"/>
          <w:b w:val="false"/>
          <w:u w:val="none"/>
          <w:strike w:val="false"/>
          <w:sz w:val="20"/>
          <w:szCs w:val="20"/>
          <w:color w:val="000000"/>
        </w:rPr>
        <w:t xml:space="preserve">nee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(2025-09-29T16:25:49.865898+00:00):</w:t>
      </w:r>
      <w:r>
        <w:br w:type="textWrapping"/>
      </w:r>
      <w:r>
        <w:rPr>
          <w:rFonts w:ascii="Arial" w:hAnsi="Arial" w:eastAsia="Arial" w:cs="Arial"/>
          <w:i w:val="false"/>
          <w:b w:val="false"/>
          <w:u w:val="none"/>
          <w:strike w:val="false"/>
          <w:sz w:val="20"/>
          <w:szCs w:val="20"/>
          <w:color w:val="000000"/>
        </w:rPr>
        <w:t xml:space="preserve">Mooi, fijn dat het duidelijk is! Je hebt nu de belangrijkste processen van glycolyse, glycogenese en glycogenolyse herhaald, inclusief hoe pyruvaat zich verder gedraagt afhankelijk van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deze kennis nu toepassen op het oorspronkelijke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het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de normale bloedglucosespiegels te handhaven, vooral tijdens vasten. Het zet andere metabole routes in gang om dit te compenseren. Echter, bij GSD functioneren deze alternatieve routes, zoals de Cori-cyclus, niet optimaal.  </w:t>
      </w:r>
      <w:r>
        <w:br w:type="textWrapping"/>
      </w:r>
      <w:r>
        <w:rPr>
          <w:rFonts w:ascii="Arial" w:hAnsi="Arial" w:eastAsia="Arial" w:cs="Arial"/>
          <w:i w:val="false"/>
          <w:b w:val="false"/>
          <w:u w:val="none"/>
          <w:strike w:val="false"/>
          <w:sz w:val="20"/>
          <w:szCs w:val="20"/>
          <w:color w:val="000000"/>
        </w:rPr>
        <w:t xml:space="preserve">Een driejarig meisje met GSD komt bij de dokter omdat ze erg prikkelbaar is en haar buik opgezet lijkt. Haar lever is vergroot, en bloedonderzoek laat zien:</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herhaald uitleggen wat er in dit geval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(2025-09-29T16:27:55.734492+00:00):</w:t>
      </w:r>
      <w:r>
        <w:br w:type="textWrapping"/>
      </w:r>
      <w:r>
        <w:rPr>
          <w:rFonts w:ascii="Arial" w:hAnsi="Arial" w:eastAsia="Arial" w:cs="Arial"/>
          <w:i w:val="false"/>
          <w:b w:val="false"/>
          <w:u w:val="none"/>
          <w:strike w:val="false"/>
          <w:sz w:val="20"/>
          <w:szCs w:val="20"/>
          <w:color w:val="000000"/>
        </w:rPr>
        <w:t xml:space="preserve">De lever is vergroot omdat glycogeen erin opstapelt en dus niet wegkan in de vorm van glucose. bloedglucose is laag omdat er geen glycogeen omgezet kan worden in glucose. de andere twee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(2025-09-29T16:28:07.938031+00:00):</w:t>
      </w:r>
      <w:r>
        <w:br w:type="textWrapping"/>
      </w:r>
      <w:r>
        <w:rPr>
          <w:rFonts w:ascii="Arial" w:hAnsi="Arial" w:eastAsia="Arial" w:cs="Arial"/>
          <w:i w:val="false"/>
          <w:b w:val="false"/>
          <w:u w:val="none"/>
          <w:strike w:val="false"/>
          <w:sz w:val="20"/>
          <w:szCs w:val="20"/>
          <w:color w:val="000000"/>
        </w:rPr>
        <w:t xml:space="preserve">Dit is al een goed begin! Inderdaad, het niet kunnen afbreken van glycogeen leidt tot ophoping in de lever, waardoor deze vergroot raakt. En doordat de glycogenolyse niet werkt, blijft de bloedglucose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eens kijken naar de andere afwijkende waarden—lactaat en ketonen.  </w:t>
      </w:r>
      <w:r>
        <w:br w:type="textWrapping"/>
      </w:r>
      <w:r>
        <w:rPr>
          <w:rFonts w:ascii="Arial" w:hAnsi="Arial" w:eastAsia="Arial" w:cs="Arial"/>
          <w:i w:val="false"/>
          <w:b w:val="false"/>
          <w:u w:val="none"/>
          <w:strike w:val="false"/>
          <w:sz w:val="20"/>
          <w:szCs w:val="20"/>
          <w:color w:val="000000"/>
        </w:rPr>
        <w:t xml:space="preserve">Zal ik een beetje helpen:  </w:t>
      </w:r>
      <w:r>
        <w:br w:type="textWrapping"/>
      </w:r>
      <w:r>
        <w:rPr>
          <w:rFonts w:ascii="Arial" w:hAnsi="Arial" w:eastAsia="Arial" w:cs="Arial"/>
          <w:i w:val="false"/>
          <w:b w:val="false"/>
          <w:u w:val="none"/>
          <w:strike w:val="false"/>
          <w:sz w:val="20"/>
          <w:szCs w:val="20"/>
          <w:color w:val="000000"/>
        </w:rPr>
        <w:t xml:space="preserve">- In deze situatie probeert het lichaam toch aan energie te komen. Als glycogenolyse niet werkt, welke andere manieren heeft het lichaam om glucose te maken of energie vrij te maken? Kun je denken aan processen zoals gluconeogenese of de Cori-cyclus?</w:t>
      </w:r>
      <w:r>
        <w:br w:type="textWrapping"/>
      </w:r>
      <w:r>
        <w:rPr>
          <w:rFonts w:ascii="Arial" w:hAnsi="Arial" w:eastAsia="Arial" w:cs="Arial"/>
          <w:i w:val="false"/>
          <w:b w:val="false"/>
          <w:u w:val="none"/>
          <w:strike w:val="false"/>
          <w:sz w:val="20"/>
          <w:szCs w:val="20"/>
          <w:color w:val="000000"/>
        </w:rPr>
        <w:t xml:space="preserve">- En wat gebeurt er normaal gesproken met lactaat dat bijvoorbeeld vanuit de spieren naar de lever wordt gestuurd?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gedachtegang proberen af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(2025-09-29T16:28:57.832318+00:00):</w:t>
      </w:r>
      <w:r>
        <w:br w:type="textWrapping"/>
      </w:r>
      <w:r>
        <w:rPr>
          <w:rFonts w:ascii="Arial" w:hAnsi="Arial" w:eastAsia="Arial" w:cs="Arial"/>
          <w:i w:val="false"/>
          <w:b w:val="false"/>
          <w:u w:val="none"/>
          <w:strike w:val="false"/>
          <w:sz w:val="20"/>
          <w:szCs w:val="20"/>
          <w:color w:val="000000"/>
        </w:rPr>
        <w:t xml:space="preserve">Lactaat wordt ook omgezet in glycogeen dacht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(2025-09-29T16:29:16.780481+00:00):</w:t>
      </w:r>
      <w:r>
        <w:br w:type="textWrapping"/>
      </w:r>
      <w:r>
        <w:rPr>
          <w:rFonts w:ascii="Arial" w:hAnsi="Arial" w:eastAsia="Arial" w:cs="Arial"/>
          <w:i w:val="false"/>
          <w:b w:val="false"/>
          <w:u w:val="none"/>
          <w:strike w:val="false"/>
          <w:sz w:val="20"/>
          <w:szCs w:val="20"/>
          <w:color w:val="000000"/>
        </w:rPr>
        <w:t xml:space="preserve">Je bent in de buurt! Lactaat wordt niet direct omgezet in glycogeen, maar wel gebruikt door de lever in een proces dat **gluconeogenese** heet. Hierbij zet de lever lactaat (uit vooral de spieren) om in **glucose**—dit glucose kan daarna eventueel weer tot glycogeen gevormd worden als dat nodig is. Dit proces is onderdeel van de **Cori-cyclus**.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dit meisje werkt dit mechanisme niet goed. Waarom denk je dat haar lactaat zo hoog is? Zou het kunnen dat gluconeogenese in haar lever niet optimaal verloopt? Wat zou hiervan het gevolg zijn voor de hoeveelheid lactaat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(2025-09-29T16:33:56.987+00:00):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Deze interactie is te typeren als een begeleid online tutoringsgesprek tussen een student en een digitale docent, met als doel het verdiepen van kennis en begrip van energie-metabolisme (focus op stofwisselingsziekten als glycogeenstapelingsziekten). De feedback moet de student richting geven om inhoudelijke kennis te versterken en kritisch te leren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De student beantwoordt de vragen eerlijk en geeft duidelijk aan als hij/zij iets niet zeker weet, wat openheid voor leren toont.</w:t>
      </w:r>
      <w:r>
        <w:br w:type="textWrapping"/>
      </w:r>
      <w:r>
        <w:rPr>
          <w:rFonts w:ascii="Arial" w:hAnsi="Arial" w:eastAsia="Arial" w:cs="Arial"/>
          <w:i w:val="false"/>
          <w:b w:val="false"/>
          <w:u w:val="none"/>
          <w:strike w:val="false"/>
          <w:sz w:val="20"/>
          <w:szCs w:val="20"/>
          <w:color w:val="000000"/>
        </w:rPr>
        <w:t xml:space="preserve">- Er worden relevante verbanden gelegd, zoals het koppelen van een defect in glycogenolyse aan een lage bloedglucose en vergroting van de lever.</w:t>
      </w:r>
      <w:r>
        <w:br w:type="textWrapping"/>
      </w:r>
      <w:r>
        <w:rPr>
          <w:rFonts w:ascii="Arial" w:hAnsi="Arial" w:eastAsia="Arial" w:cs="Arial"/>
          <w:i w:val="false"/>
          <w:b w:val="false"/>
          <w:u w:val="none"/>
          <w:strike w:val="false"/>
          <w:sz w:val="20"/>
          <w:szCs w:val="20"/>
          <w:color w:val="000000"/>
        </w:rPr>
        <w:t xml:space="preserve">- De student blijft betrokken bij het gesprek en reageert meteen op verduidelijkende vragen, wat samenwerking en leermotivatie laat zien.</w:t>
      </w:r>
      <w:r>
        <w:br w:type="textWrapping"/>
      </w:r>
      <w:r>
        <w:rPr>
          <w:rFonts w:ascii="Arial" w:hAnsi="Arial" w:eastAsia="Arial" w:cs="Arial"/>
          <w:i w:val="false"/>
          <w:b w:val="false"/>
          <w:u w:val="none"/>
          <w:strike w:val="false"/>
          <w:sz w:val="20"/>
          <w:szCs w:val="20"/>
          <w:color w:val="000000"/>
        </w:rPr>
        <w:t xml:space="preserve">- Bij correcties vanuit de docent wordt niet defensief gereageerd, maar ruimte gelaten om het leerproces voort te zetten.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In het begin zijn sommige inhoudelijke antwoorden verwisseld (bijvoorbeeld glycolyse verward met glycogenese), wat wijst op verwarring tussen verwante processen.</w:t>
      </w:r>
      <w:r>
        <w:br w:type="textWrapping"/>
      </w:r>
      <w:r>
        <w:rPr>
          <w:rFonts w:ascii="Arial" w:hAnsi="Arial" w:eastAsia="Arial" w:cs="Arial"/>
          <w:i w:val="false"/>
          <w:b w:val="false"/>
          <w:u w:val="none"/>
          <w:strike w:val="false"/>
          <w:sz w:val="20"/>
          <w:szCs w:val="20"/>
          <w:color w:val="000000"/>
        </w:rPr>
        <w:t xml:space="preserve">- Uitleg blijft soms oppervlakkig of incompleet, waarbij slechts delen van casusbelang besproken worden (zoals lactaat- en ketonafwijkingen).</w:t>
      </w:r>
      <w:r>
        <w:br w:type="textWrapping"/>
      </w:r>
      <w:r>
        <w:rPr>
          <w:rFonts w:ascii="Arial" w:hAnsi="Arial" w:eastAsia="Arial" w:cs="Arial"/>
          <w:i w:val="false"/>
          <w:b w:val="false"/>
          <w:u w:val="none"/>
          <w:strike w:val="false"/>
          <w:sz w:val="20"/>
          <w:szCs w:val="20"/>
          <w:color w:val="000000"/>
        </w:rPr>
        <w:t xml:space="preserve">- Er wordt beperkt gebruik gemaakt van logisch redeneren op basis van eerdere feedback of samenvattingen van de docent.</w:t>
      </w:r>
      <w:r>
        <w:br w:type="textWrapping"/>
      </w:r>
      <w:r>
        <w:rPr>
          <w:rFonts w:ascii="Arial" w:hAnsi="Arial" w:eastAsia="Arial" w:cs="Arial"/>
          <w:i w:val="false"/>
          <w:b w:val="false"/>
          <w:u w:val="none"/>
          <w:strike w:val="false"/>
          <w:sz w:val="20"/>
          <w:szCs w:val="20"/>
          <w:color w:val="000000"/>
        </w:rPr>
        <w:t xml:space="preserve">- De antwoorden ontbreken soms voldoende detail of precieze terminologie (bv. niet benoemen van gluconeogenese als alternatief proces).</w:t>
      </w:r>
      <w:r>
        <w:br w:type="textWrapping"/>
      </w:r>
      <w:r>
        <w:rPr>
          <w:rFonts w:ascii="Arial" w:hAnsi="Arial" w:eastAsia="Arial" w:cs="Arial"/>
          <w:i w:val="false"/>
          <w:b w:val="false"/>
          <w:u w:val="none"/>
          <w:strike w:val="false"/>
          <w:sz w:val="20"/>
          <w:szCs w:val="20"/>
          <w:color w:val="000000"/>
        </w:rPr>
        <w:t xml:space="preserve">- Er wordt niet altijd doorgevraagd of zelf geprobeerd na te denken over de onderliggende pathofysiologie, vooral waar het de afwijkende labwaarden buiten bloedglucose betreft.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belangrijk is*: Begrip van medische biochemie vereist het onderscheid kunnen maken tussen verwante processen; dit voorkomt misvattingen in klinisch redeneren.</w:t>
      </w:r>
      <w:r>
        <w:br w:type="textWrapping"/>
      </w:r>
      <w:r>
        <w:rPr>
          <w:rFonts w:ascii="Arial" w:hAnsi="Arial" w:eastAsia="Arial" w:cs="Arial"/>
          <w:i w:val="false"/>
          <w:b w:val="false"/>
          <w:u w:val="none"/>
          <w:strike w:val="false"/>
          <w:sz w:val="20"/>
          <w:szCs w:val="20"/>
          <w:color w:val="000000"/>
        </w:rPr>
        <w:t xml:space="preserve">   *Hoe te implementeren*: Maak actief een schema of mindmap van alle hoofdprocessen in energie-metabolisme en oefen met het benoemen (en vergelijken) van elke stap (zoals glycolyse, glycogenese, glycogenolyse, gluconeogenese).</w:t>
      </w:r>
      <w:r>
        <w:br w:type="textWrapping"/>
      </w:r>
      <w:r>
        <w:rPr>
          <w:rFonts w:ascii="Arial" w:hAnsi="Arial" w:eastAsia="Arial" w:cs="Arial"/>
          <w:i w:val="false"/>
          <w:b w:val="false"/>
          <w:u w:val="none"/>
          <w:strike w:val="false"/>
          <w:sz w:val="20"/>
          <w:szCs w:val="20"/>
          <w:color w:val="000000"/>
        </w:rPr>
        <w:t xml:space="preserve">2. *Waarom het belangrijk is*: Diepere casusanalyse vraagt om toepassing van eerdere kennis en het integreren hiervan in verklaring van klinische bevindingen.</w:t>
      </w:r>
      <w:r>
        <w:br w:type="textWrapping"/>
      </w:r>
      <w:r>
        <w:rPr>
          <w:rFonts w:ascii="Arial" w:hAnsi="Arial" w:eastAsia="Arial" w:cs="Arial"/>
          <w:i w:val="false"/>
          <w:b w:val="false"/>
          <w:u w:val="none"/>
          <w:strike w:val="false"/>
          <w:sz w:val="20"/>
          <w:szCs w:val="20"/>
          <w:color w:val="000000"/>
        </w:rPr>
        <w:t xml:space="preserve">   *Hoe te implementeren*: Probeer bij iedere labwaarde of symptoom uit de casus stapsgewijs te redeneren: "Wat veroorzaakt deze afwijking? Welk biochemisch proces is hierbij betrokken?" en formuleer telkens een korte, volledige verklaring.</w:t>
      </w:r>
      <w:r>
        <w:br w:type="textWrapping"/>
      </w:r>
      <w:r>
        <w:rPr>
          <w:rFonts w:ascii="Arial" w:hAnsi="Arial" w:eastAsia="Arial" w:cs="Arial"/>
          <w:i w:val="false"/>
          <w:b w:val="false"/>
          <w:u w:val="none"/>
          <w:strike w:val="false"/>
          <w:sz w:val="20"/>
          <w:szCs w:val="20"/>
          <w:color w:val="000000"/>
        </w:rPr>
        <w:t xml:space="preserve">3. *Waarom het belangrijk is*: Zelf actief over alternatieve verklaringen nadenken stimuleert kritisch denken en verdiept biomedische kennis.</w:t>
      </w:r>
      <w:r>
        <w:br w:type="textWrapping"/>
      </w:r>
      <w:r>
        <w:rPr>
          <w:rFonts w:ascii="Arial" w:hAnsi="Arial" w:eastAsia="Arial" w:cs="Arial"/>
          <w:i w:val="false"/>
          <w:b w:val="false"/>
          <w:u w:val="none"/>
          <w:strike w:val="false"/>
          <w:sz w:val="20"/>
          <w:szCs w:val="20"/>
          <w:color w:val="000000"/>
        </w:rPr>
        <w:t xml:space="preserve">   *Hoe te implementeren*: Stel jezelf bij elke vraag niet alleen "wat gebeurt er?" maar ook "waarom gebeurt dit?" en kijk of je een hypothese kunt formuleren voordat je om uitleg vraagt.</w:t>
      </w:r>
      <w:r>
        <w:br w:type="textWrapping"/>
      </w:r>
      <w:r>
        <w:rPr>
          <w:rFonts w:ascii="Arial" w:hAnsi="Arial" w:eastAsia="Arial" w:cs="Arial"/>
          <w:i w:val="false"/>
          <w:b w:val="false"/>
          <w:u w:val="none"/>
          <w:strike w:val="false"/>
          <w:sz w:val="20"/>
          <w:szCs w:val="20"/>
          <w:color w:val="000000"/>
        </w:rPr>
        <w:t xml:space="preserve">4. *Waarom het belangrijk is*: Begrip van terminologie en processen voorkomt verwarring en vergemakkelijkt communicatie met collega's of docenten.</w:t>
      </w:r>
      <w:r>
        <w:br w:type="textWrapping"/>
      </w:r>
      <w:r>
        <w:rPr>
          <w:rFonts w:ascii="Arial" w:hAnsi="Arial" w:eastAsia="Arial" w:cs="Arial"/>
          <w:i w:val="false"/>
          <w:b w:val="false"/>
          <w:u w:val="none"/>
          <w:strike w:val="false"/>
          <w:sz w:val="20"/>
          <w:szCs w:val="20"/>
          <w:color w:val="000000"/>
        </w:rPr>
        <w:t xml:space="preserve">   *Hoe te implementeren*: Lees de basale begrippen rond energie-metabolisme na in een (bio)chemieboek, oefen met flashcards of leg de processen eens mondeling uit aan een peer.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de volgende sessie kun je je focussen op het zelf formuleren van verklaringen voor afwijkende labwaarden en symptomen, waarbij je telkens expliciet benoemt welke metabole routes en enzymen betrokken zijn. Probeer daarnaast elke uitleg te koppelen aan de correcte terminologie en procesvolgorde, zodat je medische redeneringen vollediger en accurater worden.</w:t>
      </w:r>
    </w:p>
    <w:p>
      <w:pPr>
        <w:pStyle w:val="Normal"/>
      </w:pPr>
      <w:r>
        <w:t xml:space="preserve"/>
      </w:r>
    </w:p>
    <w:p>
      <w:pPr>
        <w:pStyle w:val="Titre1"/>
      </w:pPr>
      <w:r>
        <w:t xml:space="preserve">cocotessensohn.csv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2025-10-23T14:55:55Z</dcterms:modified>
  <cp:category/>
</cp:coreProperties>
</file>