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(2025-09-29T20:24:22.673667+00:00):</w:t>
      </w:r>
      <w:r>
        <w:br w:type="textWrapping"/>
      </w:r>
      <w:r>
        <w:rPr>
          <w:rFonts w:ascii="Arial" w:hAnsi="Arial" w:eastAsia="Arial" w:cs="Arial"/>
          <w:i w:val="false"/>
          <w:b w:val="false"/>
          <w:u w:val="none"/>
          <w:strike w:val="false"/>
          <w:sz w:val="20"/>
          <w:szCs w:val="20"/>
          <w:color w:val="000000"/>
        </w:rPr>
        <w:t xml:space="preserve">halloo zullen we beginnnen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(2025-09-29T20:24:38.796013+00:00):</w:t>
      </w:r>
      <w:r>
        <w:br w:type="textWrapping"/>
      </w:r>
      <w:r>
        <w:rPr>
          <w:rFonts w:ascii="Arial" w:hAnsi="Arial" w:eastAsia="Arial" w:cs="Arial"/>
          <w:i w:val="false"/>
          <w:b w:val="false"/>
          <w:u w:val="none"/>
          <w:strike w:val="false"/>
          <w:sz w:val="20"/>
          <w:szCs w:val="20"/>
          <w:color w:val="000000"/>
        </w:rPr>
        <w:t xml:space="preserve">Natuurlijk! 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voornamelijk in de lever en spieren, om dit te gebruiken wanneer er energie nodig is—vooral tussen maaltijden of tijdens inspanning. Bij Glycogeenstapelingsziekten (GSD, glycogen storage diseases) is dit proces verstoord door een erfelijk enzymtekort. Daardoor heeft het lichaam moeite om een normale bloedglucose te behouden, met name tijdens vasten. Om te compenseren, worden andere metabole routes geactiveerd. Maar bij GSD zijn sommige alternatieve routes, zoals de Cori-cyclus, overactief of raken ze ook verstoord.</w:t>
      </w:r>
      <w:r>
        <w:br w:type="textWrapping"/>
      </w:r>
      <w:r>
        <w:rPr>
          <w:rFonts w:ascii="Arial" w:hAnsi="Arial" w:eastAsia="Arial" w:cs="Arial"/>
          <w:i w:val="false"/>
          <w:b w:val="false"/>
          <w:u w:val="none"/>
          <w:strike w:val="false"/>
          <w:sz w:val="20"/>
          <w:szCs w:val="20"/>
          <w:color w:val="000000"/>
        </w:rPr>
        <w:t xml:space="preserve">Een meisje van 3 jaar met GSD komt bij de dokter omdat ze erg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(2025-09-29T20:29:23.130628+00:00):</w:t>
      </w:r>
      <w:r>
        <w:br w:type="textWrapping"/>
      </w:r>
      <w:r>
        <w:rPr>
          <w:rFonts w:ascii="Arial" w:hAnsi="Arial" w:eastAsia="Arial" w:cs="Arial"/>
          <w:i w:val="false"/>
          <w:b w:val="false"/>
          <w:u w:val="none"/>
          <w:strike w:val="false"/>
          <w:sz w:val="20"/>
          <w:szCs w:val="20"/>
          <w:color w:val="000000"/>
        </w:rPr>
        <w:t xml:space="preserve">ze heeft hypoglykemie nu want ze heeft geen glycogeen voorraad om extra glucose te geven, dus dan piekt en daalt de glucose waarde snel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(2025-09-29T20:29:33.830977+00:00):</w:t>
      </w:r>
      <w:r>
        <w:br w:type="textWrapping"/>
      </w:r>
      <w:r>
        <w:rPr>
          <w:rFonts w:ascii="Arial" w:hAnsi="Arial" w:eastAsia="Arial" w:cs="Arial"/>
          <w:i w:val="false"/>
          <w:b w:val="false"/>
          <w:u w:val="none"/>
          <w:strike w:val="false"/>
          <w:sz w:val="20"/>
          <w:szCs w:val="20"/>
          <w:color w:val="000000"/>
        </w:rPr>
        <w:t xml:space="preserve">Goed geprobeerd! Je benoemt inderdaad dat het meisje hypoglykemie heeft en dat dit samenhangt met een probleem in de glycogeenvoorraad of -afbraak.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verdergaan met de casus, laten we even stilstaan bij de achtergrondkennis die hierbij hoort. Zo kun je de onderliggende processen beter begrijpen en kun je zo’n casus in de toekomst makkelijker analyseren.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nog vragen of dingen waar je over twijfelt bij dit onderwerp? Of zou je kort kunnen samenvatten wat je weet over bijvoorbeeld glycolyse, glycogenolyse of het verschil tussen aerobe en anaerobe energieproductie?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(2025-09-29T20:30:55.541546+00:00):</w:t>
      </w:r>
      <w:r>
        <w:br w:type="textWrapping"/>
      </w:r>
      <w:r>
        <w:rPr>
          <w:rFonts w:ascii="Arial" w:hAnsi="Arial" w:eastAsia="Arial" w:cs="Arial"/>
          <w:i w:val="false"/>
          <w:b w:val="false"/>
          <w:u w:val="none"/>
          <w:strike w:val="false"/>
          <w:sz w:val="20"/>
          <w:szCs w:val="20"/>
          <w:color w:val="000000"/>
        </w:rPr>
        <w:t xml:space="preserve">glycolyse is glucose afbraak tot pyruvaat. de tweede is glycogeen afbraak tot glucose. aeroob is met 02 en anaeroob zonder, aeoob vindt plaats in mitochondrien en de ander niet. dan wordt pyruvaat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(2025-09-29T20:31:06.197831+00:00):</w:t>
      </w:r>
      <w:r>
        <w:br w:type="textWrapping"/>
      </w:r>
      <w:r>
        <w:rPr>
          <w:rFonts w:ascii="Arial" w:hAnsi="Arial" w:eastAsia="Arial" w:cs="Arial"/>
          <w:i w:val="false"/>
          <w:b w:val="false"/>
          <w:u w:val="none"/>
          <w:strike w:val="false"/>
          <w:sz w:val="20"/>
          <w:szCs w:val="20"/>
          <w:color w:val="000000"/>
        </w:rPr>
        <w:t xml:space="preserve">Mooie samenvatting! Je noemt de hoofdpunten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Glycolyse breekt glucose af tot pyruvaat.</w:t>
      </w:r>
      <w:r>
        <w:br w:type="textWrapping"/>
      </w:r>
      <w:r>
        <w:rPr>
          <w:rFonts w:ascii="Arial" w:hAnsi="Arial" w:eastAsia="Arial" w:cs="Arial"/>
          <w:i w:val="false"/>
          <w:b w:val="false"/>
          <w:u w:val="none"/>
          <w:strike w:val="false"/>
          <w:sz w:val="20"/>
          <w:szCs w:val="20"/>
          <w:color w:val="000000"/>
        </w:rPr>
        <w:t xml:space="preserve">- Glycogenolyse zorgt voor afbraak van glycogeen tot glucose.</w:t>
      </w:r>
      <w:r>
        <w:br w:type="textWrapping"/>
      </w:r>
      <w:r>
        <w:rPr>
          <w:rFonts w:ascii="Arial" w:hAnsi="Arial" w:eastAsia="Arial" w:cs="Arial"/>
          <w:i w:val="false"/>
          <w:b w:val="false"/>
          <w:u w:val="none"/>
          <w:strike w:val="false"/>
          <w:sz w:val="20"/>
          <w:szCs w:val="20"/>
          <w:color w:val="000000"/>
        </w:rPr>
        <w:t xml:space="preserve">- Aerobe processen gebruiken zuurstof en vinden plaats in de mitochondriën.</w:t>
      </w:r>
      <w:r>
        <w:br w:type="textWrapping"/>
      </w:r>
      <w:r>
        <w:rPr>
          <w:rFonts w:ascii="Arial" w:hAnsi="Arial" w:eastAsia="Arial" w:cs="Arial"/>
          <w:i w:val="false"/>
          <w:b w:val="false"/>
          <w:u w:val="none"/>
          <w:strike w:val="false"/>
          <w:sz w:val="20"/>
          <w:szCs w:val="20"/>
          <w:color w:val="000000"/>
        </w:rPr>
        <w:t xml:space="preserve">- Anaeroob vindt plaats in het cytosol, waarbij pyruvaat omgezet wordt in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 nog iets aanvullen of heb je ergens vragen over, bijvoorbeeld over de citroenzuurcyclus of de rol van NADH/FADH2 bij oxidatieve fosforylering? Of is het helder en kunnen we de kennis toepassen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(2025-09-29T20:31:43.092957+00:00):</w:t>
      </w:r>
      <w:r>
        <w:br w:type="textWrapping"/>
      </w:r>
      <w:r>
        <w:rPr>
          <w:rFonts w:ascii="Arial" w:hAnsi="Arial" w:eastAsia="Arial" w:cs="Arial"/>
          <w:i w:val="false"/>
          <w:b w:val="false"/>
          <w:u w:val="none"/>
          <w:strike w:val="false"/>
          <w:sz w:val="20"/>
          <w:szCs w:val="20"/>
          <w:color w:val="000000"/>
        </w:rPr>
        <w:t xml:space="preserve">kun je de nadh en fadh2 uitleggen  het is beetje vaag voor mij.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(2025-09-29T20:31:55.924699+00:00):</w:t>
      </w:r>
      <w:r>
        <w:br w:type="textWrapping"/>
      </w:r>
      <w:r>
        <w:rPr>
          <w:rFonts w:ascii="Arial" w:hAnsi="Arial" w:eastAsia="Arial" w:cs="Arial"/>
          <w:i w:val="false"/>
          <w:b w:val="false"/>
          <w:u w:val="none"/>
          <w:strike w:val="false"/>
          <w:sz w:val="20"/>
          <w:szCs w:val="20"/>
          <w:color w:val="000000"/>
        </w:rPr>
        <w:t xml:space="preserve">Goede vraag! Kort uitgelegd: zowel NADH als FADH2 zijn “elektronendragers”. Ze ontstaan tijdens verschillende stappen van de energieproductie, zoals de glycolyse en de citroenzuurcyclus.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 nemen elektronen (en dus energie) op uit deze reacties en brengen die vervolgens naar de mitochondriën, waar ze hun elektronen afgeven aan de elektronen-transportketen (ETC) in het binnenste mitochondriale membraan.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Hierdoor wordt er een protonengradiënt opgebouwd, die uiteindelijk wordt gebruikt om ATP te maken via oxidatieve fosforylering.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Helpt deze uitleg? Of wil je weten bij welke stap NADH en FADH2 precies gevormd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(2025-09-29T20:32:25.170301+00:00):</w:t>
      </w:r>
      <w:r>
        <w:br w:type="textWrapping"/>
      </w:r>
      <w:r>
        <w:rPr>
          <w:rFonts w:ascii="Arial" w:hAnsi="Arial" w:eastAsia="Arial" w:cs="Arial"/>
          <w:i w:val="false"/>
          <w:b w:val="false"/>
          <w:u w:val="none"/>
          <w:strike w:val="false"/>
          <w:sz w:val="20"/>
          <w:szCs w:val="20"/>
          <w:color w:val="000000"/>
        </w:rPr>
        <w:t xml:space="preserve">ja dankje, zullen we verder bij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(2025-09-29T20:32:45.978511+00:00):</w:t>
      </w:r>
      <w:r>
        <w:br w:type="textWrapping"/>
      </w:r>
      <w:r>
        <w:rPr>
          <w:rFonts w:ascii="Arial" w:hAnsi="Arial" w:eastAsia="Arial" w:cs="Arial"/>
          <w:i w:val="false"/>
          <w:b w:val="false"/>
          <w:u w:val="none"/>
          <w:strike w:val="false"/>
          <w:sz w:val="20"/>
          <w:szCs w:val="20"/>
          <w:color w:val="000000"/>
        </w:rPr>
        <w:t xml:space="preserve">Natuurlijk, mooi dat het duidelijker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voornamelijk in de lever en spieren, om dit te gebruiken wanneer er energie nodig is—vooral tussen maaltijden of tijdens inspanning. Bij Glycogeenstapelingsziekten (GSD, glycogen storage diseases) is dit proces verstoord door een erfelijk enzymtekort. Daardoor heeft het lichaam moeite om een normale bloedglucose te behouden, met name tijdens vasten. Om te compenseren, worden andere metabole routes geactiveerd. Maar bij GSD zijn sommige alternatieve routes, zoals de Cori-cyclus, overactief of raken ze ook verstoord.</w:t>
      </w:r>
      <w:r>
        <w:br w:type="textWrapping"/>
      </w:r>
      <w:r>
        <w:rPr>
          <w:rFonts w:ascii="Arial" w:hAnsi="Arial" w:eastAsia="Arial" w:cs="Arial"/>
          <w:i w:val="false"/>
          <w:b w:val="false"/>
          <w:u w:val="none"/>
          <w:strike w:val="false"/>
          <w:sz w:val="20"/>
          <w:szCs w:val="20"/>
          <w:color w:val="000000"/>
        </w:rPr>
        <w:t xml:space="preserve">Een meisje van 3 jaar met GSD komt bij de dokter omdat ze erg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basiskennis hebt opgefrist: kun je uitleggen wat er met deze patiënte gebeurt, met wat je nu weet over energie­metabolisme?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(2025-09-29T20:33:33.875959+00:00):</w:t>
      </w:r>
      <w:r>
        <w:br w:type="textWrapping"/>
      </w:r>
      <w:r>
        <w:rPr>
          <w:rFonts w:ascii="Arial" w:hAnsi="Arial" w:eastAsia="Arial" w:cs="Arial"/>
          <w:i w:val="false"/>
          <w:b w:val="false"/>
          <w:u w:val="none"/>
          <w:strike w:val="false"/>
          <w:sz w:val="20"/>
          <w:szCs w:val="20"/>
          <w:color w:val="000000"/>
        </w:rPr>
        <w:t xml:space="preserve">ze ervaart hypoglykemie en ze heeft veel lactaat, wat betekent dat er een anaerobe stofwisseling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(2025-09-29T20:33:44.631663+00:00):</w:t>
      </w:r>
      <w:r>
        <w:br w:type="textWrapping"/>
      </w:r>
      <w:r>
        <w:rPr>
          <w:rFonts w:ascii="Arial" w:hAnsi="Arial" w:eastAsia="Arial" w:cs="Arial"/>
          <w:i w:val="false"/>
          <w:b w:val="false"/>
          <w:u w:val="none"/>
          <w:strike w:val="false"/>
          <w:sz w:val="20"/>
          <w:szCs w:val="20"/>
          <w:color w:val="000000"/>
        </w:rPr>
        <w:t xml:space="preserve">Goed begin! Je ziet dat de hypoglykemie samenvalt met een verhoogde lactaatspiegel, wat inderdaad wijst op meer anaerobe metabolisme. Wil je jouw uitleg nog wat aanvullen?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w:t>
      </w:r>
      <w:r>
        <w:br w:type="textWrapping"/>
      </w:r>
      <w:r>
        <w:rPr>
          <w:rFonts w:ascii="Arial" w:hAnsi="Arial" w:eastAsia="Arial" w:cs="Arial"/>
          <w:i w:val="false"/>
          <w:b w:val="false"/>
          <w:u w:val="none"/>
          <w:strike w:val="false"/>
          <w:sz w:val="20"/>
          <w:szCs w:val="20"/>
          <w:color w:val="000000"/>
        </w:rPr>
        <w:t xml:space="preserve">- Waarom stijgt het lactaat specifiek bij deze aandoening?</w:t>
      </w:r>
      <w:r>
        <w:br w:type="textWrapping"/>
      </w:r>
      <w:r>
        <w:rPr>
          <w:rFonts w:ascii="Arial" w:hAnsi="Arial" w:eastAsia="Arial" w:cs="Arial"/>
          <w:i w:val="false"/>
          <w:b w:val="false"/>
          <w:u w:val="none"/>
          <w:strike w:val="false"/>
          <w:sz w:val="20"/>
          <w:szCs w:val="20"/>
          <w:color w:val="000000"/>
        </w:rPr>
        <w:t xml:space="preserve">- En hoe kan het dat de bloedglucose toch zo laag blijft, ook al zijn er andere routes?</w:t>
      </w:r>
      <w:r>
        <w:br w:type="textWrapping"/>
      </w:r>
      <w:r>
        <w:rPr>
          <w:rFonts w:ascii="Arial" w:hAnsi="Arial" w:eastAsia="Arial" w:cs="Arial"/>
          <w:i w:val="false"/>
          <w:b w:val="false"/>
          <w:u w:val="none"/>
          <w:strike w:val="false"/>
          <w:sz w:val="20"/>
          <w:szCs w:val="20"/>
          <w:color w:val="000000"/>
        </w:rPr>
        <w:t xml:space="preserve">- Wat gebeurt er normaal gesproken met pyruvaat als er voldoende zuurstof (en mitochondriën)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kunnen deze vragen helpen jouw verklaring verder aan te vullen?</w:t>
      </w:r>
    </w:p>
    <w:p>
      <w:pPr>
        <w:pStyle w:val="Normal"/>
      </w:pPr>
      <w:r>
        <w:t xml:space="preserve"/>
      </w:r>
    </w:p>
    <w:p>
      <w:pPr>
        <w:pStyle w:val="Titre1"/>
      </w:pPr>
      <w:r>
        <w:t xml:space="preserve">emmy0501.csv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2025-10-23T14:55:55Z</dcterms:modified>
  <cp:category/>
</cp:coreProperties>
</file>