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(2025-09-29T15:42:05.332832+00:00):</w:t>
      </w:r>
      <w:r>
        <w:br w:type="textWrapping"/>
      </w:r>
      <w:r>
        <w:rPr>
          <w:rFonts w:ascii="Arial" w:hAnsi="Arial" w:eastAsia="Arial" w:cs="Arial"/>
          <w:i w:val="false"/>
          <w:b w:val="false"/>
          <w:u w:val="none"/>
          <w:strike w:val="false"/>
          <w:sz w:val="20"/>
          <w:szCs w:val="20"/>
          <w:color w:val="000000"/>
        </w:rPr>
        <w:t xml:space="preserve">Ik ben klaar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(2025-09-29T15:42:23.723923+00:00):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de lever en spieren, om te gebruiken als er energie nodig is—vooral tussen maaltijden of tijdens inspanning.</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erfelijke enzymdeficiëntie. Hierdoor kan het lichaam de normale bloedglucose niet goed op peil houden, vooral niet tijdens vasten. Om te compenseren activeert het andere metabole routes. Bij GDS zijn deze alternatieve routes, zoals de Cori-cyclus, vaak ook niet voldoende.</w:t>
      </w:r>
      <w:r>
        <w:br w:type="textWrapping"/>
      </w:r>
      <w:r>
        <w:rPr>
          <w:rFonts w:ascii="Arial" w:hAnsi="Arial" w:eastAsia="Arial" w:cs="Arial"/>
          <w:i w:val="false"/>
          <w:b w:val="false"/>
          <w:u w:val="none"/>
          <w:strike w:val="false"/>
          <w:sz w:val="20"/>
          <w:szCs w:val="20"/>
          <w:color w:val="000000"/>
        </w:rPr>
        <w:t xml:space="preserve">Een 3-jarig meisje met GSD bezoekt de arts omdat ze erg prikkelbaar is en een opgezwollen buik heeft. Haar lever is vergroot en bloedonderzoek laat het volgende zien:</w:t>
      </w:r>
      <w:r>
        <w:br w:type="textWrapping"/>
      </w:r>
      <w:r>
        <w:rPr>
          <w:rFonts w:ascii="Arial" w:hAnsi="Arial" w:eastAsia="Arial" w:cs="Arial"/>
          <w:i w:val="false"/>
          <w:b w:val="false"/>
          <w:u w:val="none"/>
          <w:strike w:val="false"/>
          <w:sz w:val="20"/>
          <w:szCs w:val="20"/>
          <w:color w:val="000000"/>
        </w:rPr>
        <w:t xml:space="preserve">Bloedglucose: 45 mg/dL (normaal bereik: 70–110 mg/dL)</w:t>
      </w:r>
      <w:r>
        <w:br w:type="textWrapping"/>
      </w:r>
      <w:r>
        <w:rPr>
          <w:rFonts w:ascii="Arial" w:hAnsi="Arial" w:eastAsia="Arial" w:cs="Arial"/>
          <w:i w:val="false"/>
          <w:b w:val="false"/>
          <w:u w:val="none"/>
          <w:strike w:val="false"/>
          <w:sz w:val="20"/>
          <w:szCs w:val="20"/>
          <w:color w:val="000000"/>
        </w:rPr>
        <w:t xml:space="preserve">Bloedketonen: Negatief (normaal gesproken negatief)</w:t>
      </w:r>
      <w:r>
        <w:br w:type="textWrapping"/>
      </w:r>
      <w:r>
        <w:rPr>
          <w:rFonts w:ascii="Arial" w:hAnsi="Arial" w:eastAsia="Arial" w:cs="Arial"/>
          <w:i w:val="false"/>
          <w:b w:val="false"/>
          <w:u w:val="none"/>
          <w:strike w:val="false"/>
          <w:sz w:val="20"/>
          <w:szCs w:val="20"/>
          <w:color w:val="000000"/>
        </w:rPr>
        <w:t xml:space="preserve">Lactaat: 4,2 mmol/L (normaal bereik: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aan de hand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(2025-09-29T15:43:31.096783+00:00):</w:t>
      </w:r>
      <w:r>
        <w:br w:type="textWrapping"/>
      </w:r>
      <w:r>
        <w:rPr>
          <w:rFonts w:ascii="Arial" w:hAnsi="Arial" w:eastAsia="Arial" w:cs="Arial"/>
          <w:i w:val="false"/>
          <w:b w:val="false"/>
          <w:u w:val="none"/>
          <w:strike w:val="false"/>
          <w:sz w:val="20"/>
          <w:szCs w:val="20"/>
          <w:color w:val="000000"/>
        </w:rPr>
        <w:t xml:space="preserve">Glycogeen kan niet omgezet worden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(2025-09-29T15:43:40.494366+00:00):</w:t>
      </w:r>
      <w:r>
        <w:br w:type="textWrapping"/>
      </w:r>
      <w:r>
        <w:rPr>
          <w:rFonts w:ascii="Arial" w:hAnsi="Arial" w:eastAsia="Arial" w:cs="Arial"/>
          <w:i w:val="false"/>
          <w:b w:val="false"/>
          <w:u w:val="none"/>
          <w:strike w:val="false"/>
          <w:sz w:val="20"/>
          <w:szCs w:val="20"/>
          <w:color w:val="000000"/>
        </w:rPr>
        <w:t xml:space="preserve">Goed begin! Je geeft aan dat het omzetten van glycogeen naar glucose niet lukt. Voordat we verdergaan, laten we even kort stilstaan bij de basiskennis die hier relevant is. Dit helpt om straks het mechanisme in de casus helemaal scherp te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vragen of onduidelijkheden over begrippen zoals glycogenolyse, glycolyse, of misschien gluconeogenese? Of wil je eerst zelf uitleggen wat je al wél weet over één van deze 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(2025-09-29T15:44:14.083618+00:00):</w:t>
      </w:r>
      <w:r>
        <w:br w:type="textWrapping"/>
      </w:r>
      <w:r>
        <w:rPr>
          <w:rFonts w:ascii="Arial" w:hAnsi="Arial" w:eastAsia="Arial" w:cs="Arial"/>
          <w:i w:val="false"/>
          <w:b w:val="false"/>
          <w:u w:val="none"/>
          <w:strike w:val="false"/>
          <w:sz w:val="20"/>
          <w:szCs w:val="20"/>
          <w:color w:val="000000"/>
        </w:rPr>
        <w:t xml:space="preserve">Er vind dus geen gluconeogenese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(2025-09-29T15:44:25.455667+00:00):</w:t>
      </w:r>
      <w:r>
        <w:br w:type="textWrapping"/>
      </w:r>
      <w:r>
        <w:rPr>
          <w:rFonts w:ascii="Arial" w:hAnsi="Arial" w:eastAsia="Arial" w:cs="Arial"/>
          <w:i w:val="false"/>
          <w:b w:val="false"/>
          <w:u w:val="none"/>
          <w:strike w:val="false"/>
          <w:sz w:val="20"/>
          <w:szCs w:val="20"/>
          <w:color w:val="000000"/>
        </w:rPr>
        <w:t xml:space="preserve">Interessante gedachte! Je zegt dat er geen gluconeogenese plaatsvindt. Zullen we even kort stilstaan bij wat gluconeogenese precies is? Kun je uitleggen wat gluconeogenese inhoudt en waar het plaatsvindt in het lichaam?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dat lastig is: wat weet je van gluconeogenese—welk substraat wordt gebruikt, welk orgaan is vooral betrokken?)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(2025-09-29T15:44:51.156268+00:00):</w:t>
      </w:r>
      <w:r>
        <w:br w:type="textWrapping"/>
      </w:r>
      <w:r>
        <w:rPr>
          <w:rFonts w:ascii="Arial" w:hAnsi="Arial" w:eastAsia="Arial" w:cs="Arial"/>
          <w:i w:val="false"/>
          <w:b w:val="false"/>
          <w:u w:val="none"/>
          <w:strike w:val="false"/>
          <w:sz w:val="20"/>
          <w:szCs w:val="20"/>
          <w:color w:val="000000"/>
        </w:rPr>
        <w:t xml:space="preserve">Als het goed is word bij gluconeogenese glycogeen omgezet naar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(2025-09-29T15:46:56.326778+00:00):</w:t>
      </w:r>
      <w:r>
        <w:br w:type="textWrapping"/>
      </w:r>
      <w:r>
        <w:rPr>
          <w:rFonts w:ascii="Arial" w:hAnsi="Arial" w:eastAsia="Arial" w:cs="Arial"/>
          <w:i w:val="false"/>
          <w:b w:val="false"/>
          <w:u w:val="none"/>
          <w:strike w:val="false"/>
          <w:sz w:val="20"/>
          <w:szCs w:val="20"/>
          <w:color w:val="000000"/>
        </w:rPr>
        <w:t xml:space="preserve">Als het goed is word bij gluconeogenese glycogeen omgezet naar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(2025-09-29T15:47:05.606246+00:00):</w:t>
      </w:r>
      <w:r>
        <w:br w:type="textWrapping"/>
      </w:r>
      <w:r>
        <w:rPr>
          <w:rFonts w:ascii="Arial" w:hAnsi="Arial" w:eastAsia="Arial" w:cs="Arial"/>
          <w:i w:val="false"/>
          <w:b w:val="false"/>
          <w:u w:val="none"/>
          <w:strike w:val="false"/>
          <w:sz w:val="20"/>
          <w:szCs w:val="20"/>
          <w:color w:val="000000"/>
        </w:rPr>
        <w:t xml:space="preserve">Dit is een begrijpelijke vergissing, want de namen lijken op elkaar! Maar bij gluconeogenese wordt géén glycogeen als startpunt gebruikt. Denk nog even rustig na:  </w:t>
      </w:r>
      <w:r>
        <w:br w:type="textWrapping"/>
      </w:r>
      <w:r>
        <w:rPr>
          <w:rFonts w:ascii="Arial" w:hAnsi="Arial" w:eastAsia="Arial" w:cs="Arial"/>
          <w:i w:val="false"/>
          <w:b w:val="false"/>
          <w:u w:val="none"/>
          <w:strike w:val="false"/>
          <w:sz w:val="20"/>
          <w:szCs w:val="20"/>
          <w:color w:val="000000"/>
        </w:rPr>
        <w:t xml:space="preserve">- Glycogeen omzetten in glucose: hoe heet dat proces?</w:t>
      </w:r>
      <w:r>
        <w:br w:type="textWrapping"/>
      </w:r>
      <w:r>
        <w:rPr>
          <w:rFonts w:ascii="Arial" w:hAnsi="Arial" w:eastAsia="Arial" w:cs="Arial"/>
          <w:i w:val="false"/>
          <w:b w:val="false"/>
          <w:u w:val="none"/>
          <w:strike w:val="false"/>
          <w:sz w:val="20"/>
          <w:szCs w:val="20"/>
          <w:color w:val="000000"/>
        </w:rPr>
        <w:t xml:space="preserve">- Gluconeogenese: welke stoffen kunnen hiervoor als “brandstof” dienen, en wanneer is dit belangrijk?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verschillen nog eens benoemen? Wat zijn dus de uitgangsstoffen voor glycogenolyse en gluconeogenese?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(2025-09-29T15:48:24.326053+00:00):</w:t>
      </w:r>
      <w:r>
        <w:br w:type="textWrapping"/>
      </w:r>
      <w:r>
        <w:rPr>
          <w:rFonts w:ascii="Arial" w:hAnsi="Arial" w:eastAsia="Arial" w:cs="Arial"/>
          <w:i w:val="false"/>
          <w:b w:val="false"/>
          <w:u w:val="none"/>
          <w:strike w:val="false"/>
          <w:sz w:val="20"/>
          <w:szCs w:val="20"/>
          <w:color w:val="000000"/>
        </w:rPr>
        <w:t xml:space="preserve">Dus word dan van glucose naar glycogeen, heet dat gluconeogenese?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(2025-09-29T15:48:41.544683+00:00):</w:t>
      </w:r>
      <w:r>
        <w:br w:type="textWrapping"/>
      </w:r>
      <w:r>
        <w:rPr>
          <w:rFonts w:ascii="Arial" w:hAnsi="Arial" w:eastAsia="Arial" w:cs="Arial"/>
          <w:i w:val="false"/>
          <w:b w:val="false"/>
          <w:u w:val="none"/>
          <w:strike w:val="false"/>
          <w:sz w:val="20"/>
          <w:szCs w:val="20"/>
          <w:color w:val="000000"/>
        </w:rPr>
        <w:t xml:space="preserve">Mooie vervolgvraag! Nee, het omzetten van glucose naar glycogeen heet **glycogenese**. Dat is de opslag van glucose als glycogeen, met name in lever en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begrippen op een rijtje:</w:t>
      </w:r>
      <w:r>
        <w:br w:type="textWrapping"/>
      </w:r>
      <w:r>
        <w:rPr>
          <w:rFonts w:ascii="Arial" w:hAnsi="Arial" w:eastAsia="Arial" w:cs="Arial"/>
          <w:i w:val="false"/>
          <w:b w:val="false"/>
          <w:u w:val="none"/>
          <w:strike w:val="false"/>
          <w:sz w:val="20"/>
          <w:szCs w:val="20"/>
          <w:color w:val="000000"/>
        </w:rPr>
        <w:t xml:space="preserve">- **Glycogenese:** van glucose → glycogeen (opslag)</w:t>
      </w:r>
      <w:r>
        <w:br w:type="textWrapping"/>
      </w:r>
      <w:r>
        <w:rPr>
          <w:rFonts w:ascii="Arial" w:hAnsi="Arial" w:eastAsia="Arial" w:cs="Arial"/>
          <w:i w:val="false"/>
          <w:b w:val="false"/>
          <w:u w:val="none"/>
          <w:strike w:val="false"/>
          <w:sz w:val="20"/>
          <w:szCs w:val="20"/>
          <w:color w:val="000000"/>
        </w:rPr>
        <w:t xml:space="preserve">- **Glycogenolyse:** van glycogeen → glucose (afbraak)</w:t>
      </w:r>
      <w:r>
        <w:br w:type="textWrapping"/>
      </w:r>
      <w:r>
        <w:rPr>
          <w:rFonts w:ascii="Arial" w:hAnsi="Arial" w:eastAsia="Arial" w:cs="Arial"/>
          <w:i w:val="false"/>
          <w:b w:val="false"/>
          <w:u w:val="none"/>
          <w:strike w:val="false"/>
          <w:sz w:val="20"/>
          <w:szCs w:val="20"/>
          <w:color w:val="000000"/>
        </w:rPr>
        <w:t xml:space="preserve">- **Gluconeogenese:** van niet-koolhydraatbronnen (zoals lactaat, aminozuren, glycerol) → glucose (nieuwvorming van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Helpt dit om het onderscheid duidelijk te maken? Wil je het overzicht nog een keer navertellen in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(2025-09-29T15:50:40.51754+00:00):</w:t>
      </w:r>
      <w:r>
        <w:br w:type="textWrapping"/>
      </w:r>
      <w:r>
        <w:rPr>
          <w:rFonts w:ascii="Arial" w:hAnsi="Arial" w:eastAsia="Arial" w:cs="Arial"/>
          <w:i w:val="false"/>
          <w:b w:val="false"/>
          <w:u w:val="none"/>
          <w:strike w:val="false"/>
          <w:sz w:val="20"/>
          <w:szCs w:val="20"/>
          <w:color w:val="000000"/>
        </w:rPr>
        <w:t xml:space="preserve">Dus de lever zet de glucose om in glycogeen, dit proces heet glycogenese. Daarna kan door glycogenolyse de opgeslagen glycogeen afbreken tot glucose. En  ook kan bijvoorbeeld lactaat omgezet worden in glucose en dat heet gluconeogenese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(2025-09-29T15:50:49.672494+00:00):</w:t>
      </w:r>
      <w:r>
        <w:br w:type="textWrapping"/>
      </w:r>
      <w:r>
        <w:rPr>
          <w:rFonts w:ascii="Arial" w:hAnsi="Arial" w:eastAsia="Arial" w:cs="Arial"/>
          <w:i w:val="false"/>
          <w:b w:val="false"/>
          <w:u w:val="none"/>
          <w:strike w:val="false"/>
          <w:sz w:val="20"/>
          <w:szCs w:val="20"/>
          <w:color w:val="000000"/>
        </w:rPr>
        <w:t xml:space="preserve">Heel mooi samengevat! Je onderscheidt nu de drie processen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**Glycogenese:** lever (en spieren) zetten glucose om in glycogeen als opslag.</w:t>
      </w:r>
      <w:r>
        <w:br w:type="textWrapping"/>
      </w:r>
      <w:r>
        <w:rPr>
          <w:rFonts w:ascii="Arial" w:hAnsi="Arial" w:eastAsia="Arial" w:cs="Arial"/>
          <w:i w:val="false"/>
          <w:b w:val="false"/>
          <w:u w:val="none"/>
          <w:strike w:val="false"/>
          <w:sz w:val="20"/>
          <w:szCs w:val="20"/>
          <w:color w:val="000000"/>
        </w:rPr>
        <w:t xml:space="preserve">- **Glycogenolyse:** afbraak van deze voorraad glycogeen weer tot glucose, vooral in de lever.</w:t>
      </w:r>
      <w:r>
        <w:br w:type="textWrapping"/>
      </w:r>
      <w:r>
        <w:rPr>
          <w:rFonts w:ascii="Arial" w:hAnsi="Arial" w:eastAsia="Arial" w:cs="Arial"/>
          <w:i w:val="false"/>
          <w:b w:val="false"/>
          <w:u w:val="none"/>
          <w:strike w:val="false"/>
          <w:sz w:val="20"/>
          <w:szCs w:val="20"/>
          <w:color w:val="000000"/>
        </w:rPr>
        <w:t xml:space="preserve">- **Gluconeogenese:** aanmaak van glucose uit lactaat, aminozuren of glycerol, vooral in de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kun je nu kort uitleggen wanneer (in welke situatie) het lichaam elk van deze processen inzet. Wil je dat even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(2025-09-29T15:53:14.436675+00:00):</w:t>
      </w:r>
      <w:r>
        <w:br w:type="textWrapping"/>
      </w:r>
      <w:r>
        <w:rPr>
          <w:rFonts w:ascii="Arial" w:hAnsi="Arial" w:eastAsia="Arial" w:cs="Arial"/>
          <w:i w:val="false"/>
          <w:b w:val="false"/>
          <w:u w:val="none"/>
          <w:strike w:val="false"/>
          <w:sz w:val="20"/>
          <w:szCs w:val="20"/>
          <w:color w:val="000000"/>
        </w:rPr>
        <w:t xml:space="preserve">Als je bijvoorbeeld net hebt gegeten, krijg je veel glucose in het bloed dus vind glycogenese. Als er te weinig glucose in het bloed zit krijg je door glycogenolyse weer glucose in het bloed. En als je hebt gevast (of te weinig zuurstof-&gt; anearobe glycose) wordt door gluconeogenese glucose uit lactaat gemaakt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(2025-09-29T15:53:25.678824+00:00):</w:t>
      </w:r>
      <w:r>
        <w:br w:type="textWrapping"/>
      </w:r>
      <w:r>
        <w:rPr>
          <w:rFonts w:ascii="Arial" w:hAnsi="Arial" w:eastAsia="Arial" w:cs="Arial"/>
          <w:i w:val="false"/>
          <w:b w:val="false"/>
          <w:u w:val="none"/>
          <w:strike w:val="false"/>
          <w:sz w:val="20"/>
          <w:szCs w:val="20"/>
          <w:color w:val="000000"/>
        </w:rPr>
        <w:t xml:space="preserve">Heel goed uitgelegd! Je begrijpt nu wanneer elk van deze processen geactiveerd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**Na het eten:** glycogenese (opslag van glucose).</w:t>
      </w:r>
      <w:r>
        <w:br w:type="textWrapping"/>
      </w:r>
      <w:r>
        <w:rPr>
          <w:rFonts w:ascii="Arial" w:hAnsi="Arial" w:eastAsia="Arial" w:cs="Arial"/>
          <w:i w:val="false"/>
          <w:b w:val="false"/>
          <w:u w:val="none"/>
          <w:strike w:val="false"/>
          <w:sz w:val="20"/>
          <w:szCs w:val="20"/>
          <w:color w:val="000000"/>
        </w:rPr>
        <w:t xml:space="preserve">- **Tussen maaltijden/verbruik:** glycogenolyse (vrijmaken van glucose uit glycogeen).</w:t>
      </w:r>
      <w:r>
        <w:br w:type="textWrapping"/>
      </w:r>
      <w:r>
        <w:rPr>
          <w:rFonts w:ascii="Arial" w:hAnsi="Arial" w:eastAsia="Arial" w:cs="Arial"/>
          <w:i w:val="false"/>
          <w:b w:val="false"/>
          <w:u w:val="none"/>
          <w:strike w:val="false"/>
          <w:sz w:val="20"/>
          <w:szCs w:val="20"/>
          <w:color w:val="000000"/>
        </w:rPr>
        <w:t xml:space="preserve">- **Langdurig vasten/anaerobe omstandigheden:** gluconeogenese (glucose uit bijvoorbeeld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nog één controlevraagje: wat gebeurt er in spiercellen die hun glycogeen afbreken? Kunnen die glucose direct aan het bloed afgeven, of gebruiken ze het op een andere manier? Weet je dat?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(2025-09-29T15:55:14.522728+00:00):</w:t>
      </w:r>
      <w:r>
        <w:br w:type="textWrapping"/>
      </w:r>
      <w:r>
        <w:rPr>
          <w:rFonts w:ascii="Arial" w:hAnsi="Arial" w:eastAsia="Arial" w:cs="Arial"/>
          <w:i w:val="false"/>
          <w:b w:val="false"/>
          <w:u w:val="none"/>
          <w:strike w:val="false"/>
          <w:sz w:val="20"/>
          <w:szCs w:val="20"/>
          <w:color w:val="000000"/>
        </w:rPr>
        <w:t xml:space="preserve">Die gebruiken de spiercellen zelf, omdat ze meer energie nodig hebben om de contractie uit te voeren.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(2025-09-29T15:55:26.727561+00:00):</w:t>
      </w:r>
      <w:r>
        <w:br w:type="textWrapping"/>
      </w:r>
      <w:r>
        <w:rPr>
          <w:rFonts w:ascii="Arial" w:hAnsi="Arial" w:eastAsia="Arial" w:cs="Arial"/>
          <w:i w:val="false"/>
          <w:b w:val="false"/>
          <w:u w:val="none"/>
          <w:strike w:val="false"/>
          <w:sz w:val="20"/>
          <w:szCs w:val="20"/>
          <w:color w:val="000000"/>
        </w:rPr>
        <w:t xml:space="preserve">Helemaal juist! Spiercellen gebruiken hun eigen glycogeenvoorraad direct voor hun eigen energiebehoefte tijdens inspanning en kunnen die glucose niet direct afgeven aan het bloed (dat kan alleen de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je basiskennis is nu op orde! Heb je nog vragen over deze processen, of zullen we terugkeren naar het klinische geval en proberen uit te leggen wat daar aan de hand is met deze 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(2025-09-29T15:56:00.956252+00:00):</w:t>
      </w:r>
      <w:r>
        <w:br w:type="textWrapping"/>
      </w:r>
      <w:r>
        <w:rPr>
          <w:rFonts w:ascii="Arial" w:hAnsi="Arial" w:eastAsia="Arial" w:cs="Arial"/>
          <w:i w:val="false"/>
          <w:b w:val="false"/>
          <w:u w:val="none"/>
          <w:strike w:val="false"/>
          <w:sz w:val="20"/>
          <w:szCs w:val="20"/>
          <w:color w:val="000000"/>
        </w:rPr>
        <w:t xml:space="preserve">graag terugkeren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(2025-09-29T15:58:00.755635+00:00):</w:t>
      </w:r>
      <w:r>
        <w:br w:type="textWrapping"/>
      </w:r>
      <w:r>
        <w:rPr>
          <w:rFonts w:ascii="Arial" w:hAnsi="Arial" w:eastAsia="Arial" w:cs="Arial"/>
          <w:i w:val="false"/>
          <w:b w:val="false"/>
          <w:u w:val="none"/>
          <w:strike w:val="false"/>
          <w:sz w:val="20"/>
          <w:szCs w:val="20"/>
          <w:color w:val="000000"/>
        </w:rPr>
        <w:t xml:space="preserve">Graag terugkeren naar het klinische geval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(2025-09-29T15:58:30.108518+00:00):</w:t>
      </w:r>
      <w:r>
        <w:br w:type="textWrapping"/>
      </w:r>
      <w:r>
        <w:rPr>
          <w:rFonts w:ascii="Arial" w:hAnsi="Arial" w:eastAsia="Arial" w:cs="Arial"/>
          <w:i w:val="false"/>
          <w:b w:val="false"/>
          <w:u w:val="none"/>
          <w:strike w:val="false"/>
          <w:sz w:val="20"/>
          <w:szCs w:val="20"/>
          <w:color w:val="000000"/>
        </w:rPr>
        <w:t xml:space="preserve">Graag terugkeren naar het klinische geval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(2025-09-29T15:58:35.301789+00:00):</w:t>
      </w:r>
      <w:r>
        <w:br w:type="textWrapping"/>
      </w:r>
      <w:r>
        <w:rPr>
          <w:rFonts w:ascii="Arial" w:hAnsi="Arial" w:eastAsia="Arial" w:cs="Arial"/>
          <w:i w:val="false"/>
          <w:b w:val="false"/>
          <w:u w:val="none"/>
          <w:strike w:val="false"/>
          <w:sz w:val="20"/>
          <w:szCs w:val="20"/>
          <w:color w:val="000000"/>
        </w:rPr>
        <w:t xml:space="preserve">Hier komt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de lever en spieren, om te gebruiken als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erfelijke enzymdeficiëntie. Hierdoor kan het lichaam de normale bloedglucose niet goed op peil houden, vooral niet tijdens vasten. Om te compenseren activeert het andere metabole routes. Bij GDS zijn deze alternatieve routes, zoals de Cori-cyclus, vaak ook niet voldoende.</w:t>
      </w:r>
      <w:r>
        <w:br w:type="textWrapping"/>
      </w:r>
      <w:r>
        <w:rPr>
          <w:rFonts w:ascii="Arial" w:hAnsi="Arial" w:eastAsia="Arial" w:cs="Arial"/>
          <w:i w:val="false"/>
          <w:b w:val="false"/>
          <w:u w:val="none"/>
          <w:strike w:val="false"/>
          <w:sz w:val="20"/>
          <w:szCs w:val="20"/>
          <w:color w:val="000000"/>
        </w:rPr>
        <w:t xml:space="preserve">Een 3-jarig meisje met GSD bezoekt de arts omdat ze erg prikkelbaar is en een opgezwollen buik heeft. Haar lever is vergroot en bloedonderzoek laat het volgende zien:</w:t>
      </w:r>
      <w:r>
        <w:br w:type="textWrapping"/>
      </w:r>
      <w:r>
        <w:rPr>
          <w:rFonts w:ascii="Arial" w:hAnsi="Arial" w:eastAsia="Arial" w:cs="Arial"/>
          <w:i w:val="false"/>
          <w:b w:val="false"/>
          <w:u w:val="none"/>
          <w:strike w:val="false"/>
          <w:sz w:val="20"/>
          <w:szCs w:val="20"/>
          <w:color w:val="000000"/>
        </w:rPr>
        <w:t xml:space="preserve">Bloedglucose: 45 mg/dL (normaal bereik: 70–110 mg/dL)</w:t>
      </w:r>
      <w:r>
        <w:br w:type="textWrapping"/>
      </w:r>
      <w:r>
        <w:rPr>
          <w:rFonts w:ascii="Arial" w:hAnsi="Arial" w:eastAsia="Arial" w:cs="Arial"/>
          <w:i w:val="false"/>
          <w:b w:val="false"/>
          <w:u w:val="none"/>
          <w:strike w:val="false"/>
          <w:sz w:val="20"/>
          <w:szCs w:val="20"/>
          <w:color w:val="000000"/>
        </w:rPr>
        <w:t xml:space="preserve">Bloedketonen: Negatief (normaal gesproken negatief)</w:t>
      </w:r>
      <w:r>
        <w:br w:type="textWrapping"/>
      </w:r>
      <w:r>
        <w:rPr>
          <w:rFonts w:ascii="Arial" w:hAnsi="Arial" w:eastAsia="Arial" w:cs="Arial"/>
          <w:i w:val="false"/>
          <w:b w:val="false"/>
          <w:u w:val="none"/>
          <w:strike w:val="false"/>
          <w:sz w:val="20"/>
          <w:szCs w:val="20"/>
          <w:color w:val="000000"/>
        </w:rPr>
        <w:t xml:space="preserve">Lactaat: 4,2 mmol/L (normaal bereik: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kennis hebt opgefrist: kun je met die kennis uitleggen wat er bij dit meisje gebeurt? Wat verklaart haar klachten en afwijkende labwaarden?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(2025-09-29T15:58:50.442037+00:00):</w:t>
      </w:r>
      <w:r>
        <w:br w:type="textWrapping"/>
      </w:r>
      <w:r>
        <w:rPr>
          <w:rFonts w:ascii="Arial" w:hAnsi="Arial" w:eastAsia="Arial" w:cs="Arial"/>
          <w:i w:val="false"/>
          <w:b w:val="false"/>
          <w:u w:val="none"/>
          <w:strike w:val="false"/>
          <w:sz w:val="20"/>
          <w:szCs w:val="20"/>
          <w:color w:val="000000"/>
        </w:rPr>
        <w:t xml:space="preserve">Uiteraard! Hier is de klinische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de lever en spieren, om te gebruiken als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erfelijke enzymdeficiëntie. Hierdoor kan het lichaam de normale bloedglucose niet goed op peil houden, vooral niet tijdens vasten. Om te compenseren activeert het andere metabole routes. Bij GDS zijn deze alternatieve routes, zoals de Cori-cyclus, vaak ook niet voldoende.</w:t>
      </w:r>
      <w:r>
        <w:br w:type="textWrapping"/>
      </w:r>
      <w:r>
        <w:rPr>
          <w:rFonts w:ascii="Arial" w:hAnsi="Arial" w:eastAsia="Arial" w:cs="Arial"/>
          <w:i w:val="false"/>
          <w:b w:val="false"/>
          <w:u w:val="none"/>
          <w:strike w:val="false"/>
          <w:sz w:val="20"/>
          <w:szCs w:val="20"/>
          <w:color w:val="000000"/>
        </w:rPr>
        <w:t xml:space="preserve">Een 3-jarig meisje met GSD bezoekt de arts omdat ze erg prikkelbaar is en een opgezwollen buik heeft. Haar lever is vergroot en bloedonderzoek laat het volgende zien:</w:t>
      </w:r>
      <w:r>
        <w:br w:type="textWrapping"/>
      </w:r>
      <w:r>
        <w:rPr>
          <w:rFonts w:ascii="Arial" w:hAnsi="Arial" w:eastAsia="Arial" w:cs="Arial"/>
          <w:i w:val="false"/>
          <w:b w:val="false"/>
          <w:u w:val="none"/>
          <w:strike w:val="false"/>
          <w:sz w:val="20"/>
          <w:szCs w:val="20"/>
          <w:color w:val="000000"/>
        </w:rPr>
        <w:t xml:space="preserve">Bloedglucose: 45 mg/dL (normaal bereik: 70–110 mg/dL)</w:t>
      </w:r>
      <w:r>
        <w:br w:type="textWrapping"/>
      </w:r>
      <w:r>
        <w:rPr>
          <w:rFonts w:ascii="Arial" w:hAnsi="Arial" w:eastAsia="Arial" w:cs="Arial"/>
          <w:i w:val="false"/>
          <w:b w:val="false"/>
          <w:u w:val="none"/>
          <w:strike w:val="false"/>
          <w:sz w:val="20"/>
          <w:szCs w:val="20"/>
          <w:color w:val="000000"/>
        </w:rPr>
        <w:t xml:space="preserve">Bloedketonen: Negatief (normaal gesproken negatief)</w:t>
      </w:r>
      <w:r>
        <w:br w:type="textWrapping"/>
      </w:r>
      <w:r>
        <w:rPr>
          <w:rFonts w:ascii="Arial" w:hAnsi="Arial" w:eastAsia="Arial" w:cs="Arial"/>
          <w:i w:val="false"/>
          <w:b w:val="false"/>
          <w:u w:val="none"/>
          <w:strike w:val="false"/>
          <w:sz w:val="20"/>
          <w:szCs w:val="20"/>
          <w:color w:val="000000"/>
        </w:rPr>
        <w:t xml:space="preserve">Lactaat: 4,2 mmol/L (normaal bereik: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besproken, uitleggen wat er bij dit meisje gebeurt? Waar komen haar klachten en labwaarden vandaan,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(2025-09-29T16:00:32.803778+00:00):</w:t>
      </w:r>
      <w:r>
        <w:br w:type="textWrapping"/>
      </w:r>
      <w:r>
        <w:rPr>
          <w:rFonts w:ascii="Arial" w:hAnsi="Arial" w:eastAsia="Arial" w:cs="Arial"/>
          <w:i w:val="false"/>
          <w:b w:val="false"/>
          <w:u w:val="none"/>
          <w:strike w:val="false"/>
          <w:sz w:val="20"/>
          <w:szCs w:val="20"/>
          <w:color w:val="000000"/>
        </w:rPr>
        <w:t xml:space="preserve">De stap van glycogeen naar glucose-6-fosfaat kan niet plaatsvinden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(2025-09-29T16:00:41.875337+00:00):</w:t>
      </w:r>
      <w:r>
        <w:br w:type="textWrapping"/>
      </w:r>
      <w:r>
        <w:rPr>
          <w:rFonts w:ascii="Arial" w:hAnsi="Arial" w:eastAsia="Arial" w:cs="Arial"/>
          <w:i w:val="false"/>
          <w:b w:val="false"/>
          <w:u w:val="none"/>
          <w:strike w:val="false"/>
          <w:sz w:val="20"/>
          <w:szCs w:val="20"/>
          <w:color w:val="000000"/>
        </w:rPr>
        <w:t xml:space="preserve">Dat is een goede observatie! Dus je denkt aan een stap in de glycogenolyse die niet goed verloopt: glycogeen kan niet omgezet worden in glucose-6-fosfaat. Denk je dat dit direct verantwoordelijk is voor haar lage bloedglucose? En, als het lichaam de glucose uit glycogeen niet kan maken, wat doet het lichaam dan om toch aan energie te komen? Welke metabole routes worden nu extra geactiveerd—en wat zouden daar de gevolgen van zijn voor bijvoorbeeld lactaat en ketonen?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(2025-09-29T16:02:43.04126+00:00):</w:t>
      </w:r>
      <w:r>
        <w:br w:type="textWrapping"/>
      </w:r>
      <w:r>
        <w:rPr>
          <w:rFonts w:ascii="Arial" w:hAnsi="Arial" w:eastAsia="Arial" w:cs="Arial"/>
          <w:i w:val="false"/>
          <w:b w:val="false"/>
          <w:u w:val="none"/>
          <w:strike w:val="false"/>
          <w:sz w:val="20"/>
          <w:szCs w:val="20"/>
          <w:color w:val="000000"/>
        </w:rPr>
        <w:t xml:space="preserve">Er word wel glucose omgezet naar glycogeen, waardoor je een lage bloedglucose krijgt, maar de glycogeen word niet meer omgezet in glucose-6-fosfaat, waardoor er een te lage bloedglucose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(2025-09-29T16:02:51.946814+00:00):</w:t>
      </w:r>
      <w:r>
        <w:br w:type="textWrapping"/>
      </w:r>
      <w:r>
        <w:rPr>
          <w:rFonts w:ascii="Arial" w:hAnsi="Arial" w:eastAsia="Arial" w:cs="Arial"/>
          <w:i w:val="false"/>
          <w:b w:val="false"/>
          <w:u w:val="none"/>
          <w:strike w:val="false"/>
          <w:sz w:val="20"/>
          <w:szCs w:val="20"/>
          <w:color w:val="000000"/>
        </w:rPr>
        <w:t xml:space="preserve">Je zit op het goede spoor: het probleem is inderdaad dat het lichaam geen glycogeen kan afbreken tot glucose (of glucose-6-fosfaat), waardoor er tijdens vasten geen glucose uit de lever kan vrijkomen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nu een vervolgvraag:  </w:t>
      </w:r>
      <w:r>
        <w:br w:type="textWrapping"/>
      </w:r>
      <w:r>
        <w:rPr>
          <w:rFonts w:ascii="Arial" w:hAnsi="Arial" w:eastAsia="Arial" w:cs="Arial"/>
          <w:i w:val="false"/>
          <w:b w:val="false"/>
          <w:u w:val="none"/>
          <w:strike w:val="false"/>
          <w:sz w:val="20"/>
          <w:szCs w:val="20"/>
          <w:color w:val="000000"/>
        </w:rPr>
        <w:t xml:space="preserve">Als het lichaam geen glycogeen kan gebruiken als energiebron tijdens vasten, welke alternatieve route zou het dan kunnen proberen te gebruiken om toch aan glucose (of energie) te komen? En hoe zou dat leiden tot de verhoogde lactaatspiegel? Kun je dat beredeneren?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(2025-09-29T16:03:28.138+00:00):</w:t>
      </w:r>
      <w:r>
        <w:br w:type="textWrapping"/>
      </w:r>
      <w:r>
        <w:rPr>
          <w:rFonts w:ascii="Arial" w:hAnsi="Arial" w:eastAsia="Arial" w:cs="Arial"/>
          <w:i w:val="false"/>
          <w:b w:val="false"/>
          <w:u w:val="none"/>
          <w:strike w:val="false"/>
          <w:sz w:val="20"/>
          <w:szCs w:val="20"/>
          <w:color w:val="000000"/>
        </w:rPr>
        <w:t xml:space="preserve">**Identificeer de leercontext en rollen**  </w:t>
      </w:r>
      <w:r>
        <w:br w:type="textWrapping"/>
      </w:r>
      <w:r>
        <w:rPr>
          <w:rFonts w:ascii="Arial" w:hAnsi="Arial" w:eastAsia="Arial" w:cs="Arial"/>
          <w:i w:val="false"/>
          <w:b w:val="false"/>
          <w:u w:val="none"/>
          <w:strike w:val="false"/>
          <w:sz w:val="20"/>
          <w:szCs w:val="20"/>
          <w:color w:val="000000"/>
        </w:rPr>
        <w:t xml:space="preserve">Dit gesprek betreft een tutoring sessie over biochemie/ziekteleer (specifiek: glycogeenstapelingsziekten), waarbij de gebruiker een student is die probeert metabole processen en hun klinische implicaties te begrijpen en de assistant een begeleidend docent is. Het doel van deze feedback is het leren van de student te bevorderen door diens bijdrage aan het gesprek te evalueren.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Je herkende in het begin correct het verband tussen de ziekte en een defect in het omzetten van glycogeen naar glucose.</w:t>
      </w:r>
      <w:r>
        <w:br w:type="textWrapping"/>
      </w:r>
      <w:r>
        <w:rPr>
          <w:rFonts w:ascii="Arial" w:hAnsi="Arial" w:eastAsia="Arial" w:cs="Arial"/>
          <w:i w:val="false"/>
          <w:b w:val="false"/>
          <w:u w:val="none"/>
          <w:strike w:val="false"/>
          <w:sz w:val="20"/>
          <w:szCs w:val="20"/>
          <w:color w:val="000000"/>
        </w:rPr>
        <w:t xml:space="preserve">- Je toonde bereidheid om eigen kennis en denkstappen te delen, ook als deze (nog) niet volledig correct waren.</w:t>
      </w:r>
      <w:r>
        <w:br w:type="textWrapping"/>
      </w:r>
      <w:r>
        <w:rPr>
          <w:rFonts w:ascii="Arial" w:hAnsi="Arial" w:eastAsia="Arial" w:cs="Arial"/>
          <w:i w:val="false"/>
          <w:b w:val="false"/>
          <w:u w:val="none"/>
          <w:strike w:val="false"/>
          <w:sz w:val="20"/>
          <w:szCs w:val="20"/>
          <w:color w:val="000000"/>
        </w:rPr>
        <w:t xml:space="preserve">- Je kwam met vervolgvragen wanneer je over een begrip twijfelde, wat actieve leerhouding en reflectie toont.</w:t>
      </w:r>
      <w:r>
        <w:br w:type="textWrapping"/>
      </w:r>
      <w:r>
        <w:rPr>
          <w:rFonts w:ascii="Arial" w:hAnsi="Arial" w:eastAsia="Arial" w:cs="Arial"/>
          <w:i w:val="false"/>
          <w:b w:val="false"/>
          <w:u w:val="none"/>
          <w:strike w:val="false"/>
          <w:sz w:val="20"/>
          <w:szCs w:val="20"/>
          <w:color w:val="000000"/>
        </w:rPr>
        <w:t xml:space="preserve">- Je was respectvol en bleef betrokken, ook toen er correcties kwamen op je antwoorden.</w:t>
      </w:r>
      <w:r>
        <w:br w:type="textWrapping"/>
      </w:r>
      <w:r>
        <w:rPr>
          <w:rFonts w:ascii="Arial" w:hAnsi="Arial" w:eastAsia="Arial" w:cs="Arial"/>
          <w:i w:val="false"/>
          <w:b w:val="false"/>
          <w:u w:val="none"/>
          <w:strike w:val="false"/>
          <w:sz w:val="20"/>
          <w:szCs w:val="20"/>
          <w:color w:val="000000"/>
        </w:rPr>
        <w:t xml:space="preserve">- Je wist na uitleg zelf de metabole processen (glycogenese, glycogenolyse, gluconeogenese) helder en in je eigen woorden samen te vatten.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Je verwisselde herhaaldelijk de definities van gluconeogenese, glycogenese en glycogenolyse, ondanks correctie.</w:t>
      </w:r>
      <w:r>
        <w:br w:type="textWrapping"/>
      </w:r>
      <w:r>
        <w:rPr>
          <w:rFonts w:ascii="Arial" w:hAnsi="Arial" w:eastAsia="Arial" w:cs="Arial"/>
          <w:i w:val="false"/>
          <w:b w:val="false"/>
          <w:u w:val="none"/>
          <w:strike w:val="false"/>
          <w:sz w:val="20"/>
          <w:szCs w:val="20"/>
          <w:color w:val="000000"/>
        </w:rPr>
        <w:t xml:space="preserve">- Je antwoorden op open vragen waren soms te summier en beperkten zich tot korte feitelijke zinnen zonder verdere onderbouwing.</w:t>
      </w:r>
      <w:r>
        <w:br w:type="textWrapping"/>
      </w:r>
      <w:r>
        <w:rPr>
          <w:rFonts w:ascii="Arial" w:hAnsi="Arial" w:eastAsia="Arial" w:cs="Arial"/>
          <w:i w:val="false"/>
          <w:b w:val="false"/>
          <w:u w:val="none"/>
          <w:strike w:val="false"/>
          <w:sz w:val="20"/>
          <w:szCs w:val="20"/>
          <w:color w:val="000000"/>
        </w:rPr>
        <w:t xml:space="preserve">- Je koppelde aanvankelijk de processen nog onvoldoende expliciet aan de context van de klinische casus.</w:t>
      </w:r>
      <w:r>
        <w:br w:type="textWrapping"/>
      </w:r>
      <w:r>
        <w:rPr>
          <w:rFonts w:ascii="Arial" w:hAnsi="Arial" w:eastAsia="Arial" w:cs="Arial"/>
          <w:i w:val="false"/>
          <w:b w:val="false"/>
          <w:u w:val="none"/>
          <w:strike w:val="false"/>
          <w:sz w:val="20"/>
          <w:szCs w:val="20"/>
          <w:color w:val="000000"/>
        </w:rPr>
        <w:t xml:space="preserve">- Je reflecteerde beperkt op de vervolgvragen waarmee de assistant je stimuleerde om dieper na te denken over alternatieve metabole routes en hun labwaarden.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*Waarom het ertoe doet*: Precieze definities van biochemische processen zijn essentieel om ziektes en labuitslagen goed te begrijpen.</w:t>
      </w:r>
      <w:r>
        <w:br w:type="textWrapping"/>
      </w:r>
      <w:r>
        <w:rPr>
          <w:rFonts w:ascii="Arial" w:hAnsi="Arial" w:eastAsia="Arial" w:cs="Arial"/>
          <w:i w:val="false"/>
          <w:b w:val="false"/>
          <w:u w:val="none"/>
          <w:strike w:val="false"/>
          <w:sz w:val="20"/>
          <w:szCs w:val="20"/>
          <w:color w:val="000000"/>
        </w:rPr>
        <w:t xml:space="preserve">   *Hoe te implementeren*: Maak vóór het beantwoorden van casusvragen een kort schema met de naam, richting en substraten/producten van elk genoemd proces om verwarring te voorkomen.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ertoe doet*: Volledig uitgewerkte antwoorden tonen begrip en maken het makkelijker voor de tutor je denkstappen te volgen (en te corrigeren).</w:t>
      </w:r>
      <w:r>
        <w:br w:type="textWrapping"/>
      </w:r>
      <w:r>
        <w:rPr>
          <w:rFonts w:ascii="Arial" w:hAnsi="Arial" w:eastAsia="Arial" w:cs="Arial"/>
          <w:i w:val="false"/>
          <w:b w:val="false"/>
          <w:u w:val="none"/>
          <w:strike w:val="false"/>
          <w:sz w:val="20"/>
          <w:szCs w:val="20"/>
          <w:color w:val="000000"/>
        </w:rPr>
        <w:t xml:space="preserve">   *Hoe te implementeren*: Geef bij je beantwoording steeds aan wat je dénkt, waarom je dat denkt, en welke aanwijzingen uit de casus daarbij passen (bijvoorbeeld: ‘Omdat bloedglucose laag is en lactaat verhoogd, denk ik aan X, want…’).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ertoe doet*: Het verbinden van theorie aan de casus versterkt klinisch redeneren en inzicht.</w:t>
      </w:r>
      <w:r>
        <w:br w:type="textWrapping"/>
      </w:r>
      <w:r>
        <w:rPr>
          <w:rFonts w:ascii="Arial" w:hAnsi="Arial" w:eastAsia="Arial" w:cs="Arial"/>
          <w:i w:val="false"/>
          <w:b w:val="false"/>
          <w:u w:val="none"/>
          <w:strike w:val="false"/>
          <w:sz w:val="20"/>
          <w:szCs w:val="20"/>
          <w:color w:val="000000"/>
        </w:rPr>
        <w:t xml:space="preserve">   *Hoe te implementeren*: Benoem expliciet welke metabole routes bij het ziektebeeld zijn aangedaan en beschrijf hoe dat de symptomen en afwijkingen verklaart.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ertoe doet*: Reflecteren op vervolgvragen en doorvragen helpt bij het ontwikkelen van dieper begrip en actieve probleemoplossing.</w:t>
      </w:r>
      <w:r>
        <w:br w:type="textWrapping"/>
      </w:r>
      <w:r>
        <w:rPr>
          <w:rFonts w:ascii="Arial" w:hAnsi="Arial" w:eastAsia="Arial" w:cs="Arial"/>
          <w:i w:val="false"/>
          <w:b w:val="false"/>
          <w:u w:val="none"/>
          <w:strike w:val="false"/>
          <w:sz w:val="20"/>
          <w:szCs w:val="20"/>
          <w:color w:val="000000"/>
        </w:rPr>
        <w:t xml:space="preserve">   *Hoe te implementeren*: Neem altijd even de tijd om dieper na te denken over een vervolgvraag van de tutor en geef aan hoe je tot je antwoord komt, zelfs als je het niet meteen zeker weet.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het volgende gesprek kun je proberen casusvragen stapsgewijs en met onderbouwing te beantwoorden, waarbij je telkens de koppeling met kernbegrippen uit de stof maakt en actief reflecteert op vervolgvragen. Zo ontwikkel je verdieping in klinisch en biochemisch redeneren.</w:t>
      </w:r>
    </w:p>
    <w:p>
      <w:pPr>
        <w:pStyle w:val="Normal"/>
      </w:pPr>
      <w:r>
        <w:t xml:space="preserve"/>
      </w:r>
    </w:p>
    <w:p>
      <w:pPr>
        <w:pStyle w:val="Titre1"/>
      </w:pPr>
      <w:r>
        <w:t xml:space="preserve">s.robijn.csv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2025-10-23T14:56:00Z</dcterms:modified>
  <cp:category/>
</cp:coreProperties>
</file>