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(2025-10-15T13:54:21.775156+00:00):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(2025-10-15T13:54:33.155798+00:00):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het eerste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tentamens ging, zijn hart begon te voelen bonzen, zijn handpalmen zweterig werden, en zijn ademhaling versnelde. Ook voelde hij zich wat misselijk en had hij een droge mond. Na aankomst bij de examenzaal en het gaan zitten, haalde hij een paar keer diep adem. Binnen 10 minuten vertraagde zijn hartslag, zijn ademhaling normaliseerde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deze student ervaart? Denk na over welk deel van het autonome zenuwstelsel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(2025-10-15T13:59:24.225166+00:00):</w:t>
      </w:r>
      <w:r>
        <w:br w:type="textWrapping"/>
      </w:r>
      <w:r>
        <w:rPr>
          <w:rFonts w:ascii="Arial" w:hAnsi="Arial" w:eastAsia="Arial" w:cs="Arial"/>
          <w:i w:val="false"/>
          <w:b w:val="false"/>
          <w:u w:val="none"/>
          <w:strike w:val="false"/>
          <w:sz w:val="20"/>
          <w:szCs w:val="20"/>
          <w:color w:val="000000"/>
        </w:rPr>
        <w:t xml:space="preserve">Zenuwstelsel wat hier voor verantwoordelijk is is het centrale zenuw stelsel. De symptomen zijn versnelde haard slag, zwetende extremiteiten, versnelde ademhaling.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(2025-10-15T13:59:33.585467+00:00):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fase 1 – Kennisactivering starten. In deze fase herhalen we kort de kernbegrippen en mechanismen rondom het autonome zenuwstelsel en deze casus. Zijn er vragen of onduidelijkheden die je alvast wilt bespreken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me vertellen wat de twee belangrijkste onderdelen zijn van het autonome zenuwstelsel en welke functie elk onderdeel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(2025-10-15T14:01:22.341241+00:00):</w:t>
      </w:r>
      <w:r>
        <w:br w:type="textWrapping"/>
      </w:r>
      <w:r>
        <w:rPr>
          <w:rFonts w:ascii="Arial" w:hAnsi="Arial" w:eastAsia="Arial" w:cs="Arial"/>
          <w:i w:val="false"/>
          <w:b w:val="false"/>
          <w:u w:val="none"/>
          <w:strike w:val="false"/>
          <w:sz w:val="20"/>
          <w:szCs w:val="20"/>
          <w:color w:val="000000"/>
        </w:rPr>
        <w:t xml:space="preserve">parasympatisch en sympatisch. Parasympatisch is voor rust toestand en sympatisch is voor obgewekdheid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(2025-10-15T14:01:28.966931+00:00):</w:t>
      </w:r>
      <w:r>
        <w:br w:type="textWrapping"/>
      </w:r>
      <w:r>
        <w:rPr>
          <w:rFonts w:ascii="Arial" w:hAnsi="Arial" w:eastAsia="Arial" w:cs="Arial"/>
          <w:i w:val="false"/>
          <w:b w:val="false"/>
          <w:u w:val="none"/>
          <w:strike w:val="false"/>
          <w:sz w:val="20"/>
          <w:szCs w:val="20"/>
          <w:color w:val="000000"/>
        </w:rPr>
        <w:t xml:space="preserve">Heel goed! Je noemt inderdaad het parasympatische en het sympatische zenuwstelsel. Kun je uitleggen hoe een signaal van de hersenen naar een orgaan reist binnen deze systemen? Wat gebeurt er op het niveau van de zenuwen en de boodschapstoffen die daarbij betrokken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(2025-10-15T14:02:04.861+00:00):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This conversation appears to be a tutoring session, likely within a biomedical or medical education context focused on neurophysiology. The user is a student, while the assistant plays the role of a coach guiding through knowledge activation about the autonomic nervous system (ANS). The purpose of this feedback is to help the user improve clarity, accuracy, and completeness of their explanations in future sessions.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The user engaged with the session promptly and responded to all questions.</w:t>
      </w:r>
      <w:r>
        <w:br w:type="textWrapping"/>
      </w:r>
      <w:r>
        <w:rPr>
          <w:rFonts w:ascii="Arial" w:hAnsi="Arial" w:eastAsia="Arial" w:cs="Arial"/>
          <w:i w:val="false"/>
          <w:b w:val="false"/>
          <w:u w:val="none"/>
          <w:strike w:val="false"/>
          <w:sz w:val="20"/>
          <w:szCs w:val="20"/>
          <w:color w:val="000000"/>
        </w:rPr>
        <w:t xml:space="preserve">- Key terms such as "sympathisch" (sympathetic) and "parasympathisch" (parasympathetic) were accurately named.</w:t>
      </w:r>
      <w:r>
        <w:br w:type="textWrapping"/>
      </w:r>
      <w:r>
        <w:rPr>
          <w:rFonts w:ascii="Arial" w:hAnsi="Arial" w:eastAsia="Arial" w:cs="Arial"/>
          <w:i w:val="false"/>
          <w:b w:val="false"/>
          <w:u w:val="none"/>
          <w:strike w:val="false"/>
          <w:sz w:val="20"/>
          <w:szCs w:val="20"/>
          <w:color w:val="000000"/>
        </w:rPr>
        <w:t xml:space="preserve">- The user connected symptoms (increased heart rate, sweating, respiration) with autonomic function.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The initial response incorrectly attributed the symptoms to the central nervous system, rather than the autonomic nervous system.</w:t>
      </w:r>
      <w:r>
        <w:br w:type="textWrapping"/>
      </w:r>
      <w:r>
        <w:rPr>
          <w:rFonts w:ascii="Arial" w:hAnsi="Arial" w:eastAsia="Arial" w:cs="Arial"/>
          <w:i w:val="false"/>
          <w:b w:val="false"/>
          <w:u w:val="none"/>
          <w:strike w:val="false"/>
          <w:sz w:val="20"/>
          <w:szCs w:val="20"/>
          <w:color w:val="000000"/>
        </w:rPr>
        <w:t xml:space="preserve">- The listing of symptoms was incomplete (missed nausea, dry mouth, urge to urinate).</w:t>
      </w:r>
      <w:r>
        <w:br w:type="textWrapping"/>
      </w:r>
      <w:r>
        <w:rPr>
          <w:rFonts w:ascii="Arial" w:hAnsi="Arial" w:eastAsia="Arial" w:cs="Arial"/>
          <w:i w:val="false"/>
          <w:b w:val="false"/>
          <w:u w:val="none"/>
          <w:strike w:val="false"/>
          <w:sz w:val="20"/>
          <w:szCs w:val="20"/>
          <w:color w:val="000000"/>
        </w:rPr>
        <w:t xml:space="preserve">- Explanations were brief, lacking elaboration, and missed an opportunity for deeper reflection or application.</w:t>
      </w:r>
      <w:r>
        <w:br w:type="textWrapping"/>
      </w:r>
      <w:r>
        <w:rPr>
          <w:rFonts w:ascii="Arial" w:hAnsi="Arial" w:eastAsia="Arial" w:cs="Arial"/>
          <w:i w:val="false"/>
          <w:b w:val="false"/>
          <w:u w:val="none"/>
          <w:strike w:val="false"/>
          <w:sz w:val="20"/>
          <w:szCs w:val="20"/>
          <w:color w:val="000000"/>
        </w:rPr>
        <w:t xml:space="preserve">- The descriptions of the sympathetic and parasympathetic systems were accurate but minimal, without examples or further detail.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Clarify the distinction between nervous system subdivisions  </w:t>
      </w:r>
      <w:r>
        <w:br w:type="textWrapping"/>
      </w:r>
      <w:r>
        <w:rPr>
          <w:rFonts w:ascii="Arial" w:hAnsi="Arial" w:eastAsia="Arial" w:cs="Arial"/>
          <w:i w:val="false"/>
          <w:b w:val="false"/>
          <w:u w:val="none"/>
          <w:strike w:val="false"/>
          <w:sz w:val="20"/>
          <w:szCs w:val="20"/>
          <w:color w:val="000000"/>
        </w:rPr>
        <w:t xml:space="preserve">   • Why it matters: Correctly identifying the subsystem involved is fundamental for clinical reasoning.  </w:t>
      </w:r>
      <w:r>
        <w:br w:type="textWrapping"/>
      </w:r>
      <w:r>
        <w:rPr>
          <w:rFonts w:ascii="Arial" w:hAnsi="Arial" w:eastAsia="Arial" w:cs="Arial"/>
          <w:i w:val="false"/>
          <w:b w:val="false"/>
          <w:u w:val="none"/>
          <w:strike w:val="false"/>
          <w:sz w:val="20"/>
          <w:szCs w:val="20"/>
          <w:color w:val="000000"/>
        </w:rPr>
        <w:t xml:space="preserve">   • How to implement: When describing symptoms, explicitly state whether they relate to the central, peripheral, or autonomic nervous system, and provide one example of their function.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Provide more complete symptom analysis  </w:t>
      </w:r>
      <w:r>
        <w:br w:type="textWrapping"/>
      </w:r>
      <w:r>
        <w:rPr>
          <w:rFonts w:ascii="Arial" w:hAnsi="Arial" w:eastAsia="Arial" w:cs="Arial"/>
          <w:i w:val="false"/>
          <w:b w:val="false"/>
          <w:u w:val="none"/>
          <w:strike w:val="false"/>
          <w:sz w:val="20"/>
          <w:szCs w:val="20"/>
          <w:color w:val="000000"/>
        </w:rPr>
        <w:t xml:space="preserve">   • Why it matters: Demonstrating a full understanding of a clinical vignette requires comprehensive attention to detail.  </w:t>
      </w:r>
      <w:r>
        <w:br w:type="textWrapping"/>
      </w:r>
      <w:r>
        <w:rPr>
          <w:rFonts w:ascii="Arial" w:hAnsi="Arial" w:eastAsia="Arial" w:cs="Arial"/>
          <w:i w:val="false"/>
          <w:b w:val="false"/>
          <w:u w:val="none"/>
          <w:strike w:val="false"/>
          <w:sz w:val="20"/>
          <w:szCs w:val="20"/>
          <w:color w:val="000000"/>
        </w:rPr>
        <w:t xml:space="preserve">   • How to implement: Carefully list every symptom described in a case and offer a brief explanation of how each links to underlying physiology.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Elaborate on mechanisms when prompted  </w:t>
      </w:r>
      <w:r>
        <w:br w:type="textWrapping"/>
      </w:r>
      <w:r>
        <w:rPr>
          <w:rFonts w:ascii="Arial" w:hAnsi="Arial" w:eastAsia="Arial" w:cs="Arial"/>
          <w:i w:val="false"/>
          <w:b w:val="false"/>
          <w:u w:val="none"/>
          <w:strike w:val="false"/>
          <w:sz w:val="20"/>
          <w:szCs w:val="20"/>
          <w:color w:val="000000"/>
        </w:rPr>
        <w:t xml:space="preserve">   • Why it matters: Deeper explanations show true understanding and facilitate higher-order learning.  </w:t>
      </w:r>
      <w:r>
        <w:br w:type="textWrapping"/>
      </w:r>
      <w:r>
        <w:rPr>
          <w:rFonts w:ascii="Arial" w:hAnsi="Arial" w:eastAsia="Arial" w:cs="Arial"/>
          <w:i w:val="false"/>
          <w:b w:val="false"/>
          <w:u w:val="none"/>
          <w:strike w:val="false"/>
          <w:sz w:val="20"/>
          <w:szCs w:val="20"/>
          <w:color w:val="000000"/>
        </w:rPr>
        <w:t xml:space="preserve">   • How to implement: When asked how a process works (e.g., signaling from brain to organ), outline each step (e.g., preganglionic neuron, neurotransmitter, receptor).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Incorporate reflective pauses or self-corrections  </w:t>
      </w:r>
      <w:r>
        <w:br w:type="textWrapping"/>
      </w:r>
      <w:r>
        <w:rPr>
          <w:rFonts w:ascii="Arial" w:hAnsi="Arial" w:eastAsia="Arial" w:cs="Arial"/>
          <w:i w:val="false"/>
          <w:b w:val="false"/>
          <w:u w:val="none"/>
          <w:strike w:val="false"/>
          <w:sz w:val="20"/>
          <w:szCs w:val="20"/>
          <w:color w:val="000000"/>
        </w:rPr>
        <w:t xml:space="preserve">   • Why it matters: Noticing uncertainties and correcting them improves long-term learning and diagnostic accuracy.  </w:t>
      </w:r>
      <w:r>
        <w:br w:type="textWrapping"/>
      </w:r>
      <w:r>
        <w:rPr>
          <w:rFonts w:ascii="Arial" w:hAnsi="Arial" w:eastAsia="Arial" w:cs="Arial"/>
          <w:i w:val="false"/>
          <w:b w:val="false"/>
          <w:u w:val="none"/>
          <w:strike w:val="false"/>
          <w:sz w:val="20"/>
          <w:szCs w:val="20"/>
          <w:color w:val="000000"/>
        </w:rPr>
        <w:t xml:space="preserve">   • How to implement: Before finalizing an answer, consider stating any doubts or alternatives, or ask clarifying questions if unsure.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session, focus on giving more detailed, step-wise explanations and ensure all aspects of each question are addressed. Practicing structured responses will strengthen both your accuracy and your ability to handle clinical reasoning questions confidently.</w:t>
      </w:r>
    </w:p>
    <w:p>
      <w:pPr>
        <w:pStyle w:val="Normal"/>
      </w:pPr>
      <w:r>
        <w:t xml:space="preserve"/>
      </w:r>
    </w:p>
    <w:p>
      <w:pPr>
        <w:pStyle w:val="Titre1"/>
      </w:pPr>
      <w:r>
        <w:t xml:space="preserve">peter.csv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2025-10-22T08:09:04Z</dcterms:modified>
  <cp:category/>
</cp:coreProperties>
</file>