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(2025-11-05T16:30:22.749351+00:00):</w:t>
      </w:r>
      <w:r>
        <w:br w:type="textWrapping"/>
      </w:r>
      <w:r>
        <w:rPr>
          <w:rFonts w:ascii="Arial" w:hAnsi="Arial" w:eastAsia="Arial" w:cs="Arial"/>
          <w:i w:val="false"/>
          <w:b w:val="false"/>
          <w:u w:val="none"/>
          <w:strike w:val="false"/>
          <w:sz w:val="20"/>
          <w:szCs w:val="20"/>
          <w:color w:val="000000"/>
        </w:rPr>
        <w:t xml:space="preserve">hoiiii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(2025-11-05T16:30:39.397228+00:00):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bloed- en gasuitwisseling plaatsvindt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creëren van je eigen verhaal over een casus helpt je om ideeën met elkaar te verbinden, ze langer te onthouden en deze kennis toe te passen in toekomstige klinische situaties. Tegelijkertijd weerspiegelt deze manier van redeneren hoe artsen betekenis geven aan wat er bij hun patiënten gebeurt—en daar ga jij later zelf (samen met je patiënten) ook mee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 activeren: herinner jezelf aan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opbouwen: pas die kennis toe om uit te leggen wat er gebeurt in een gegeven situatie.</w:t>
      </w:r>
      <w:r>
        <w:br w:type="textWrapping"/>
      </w:r>
      <w:r>
        <w:rPr>
          <w:rFonts w:ascii="Arial" w:hAnsi="Arial" w:eastAsia="Arial" w:cs="Arial"/>
          <w:i w:val="false"/>
          <w:b w:val="false"/>
          <w:u w:val="none"/>
          <w:strike w:val="false"/>
          <w:sz w:val="20"/>
          <w:szCs w:val="20"/>
          <w:color w:val="000000"/>
        </w:rPr>
        <w:t xml:space="preserve">Fase 3 – Redenering toepassen: gebruik je begrip om een nieuwe casus te analyseren en te zien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(2025-11-05T16:31:42.242097+00:00):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(2025-11-05T16:32:02.696537+00:00):</w:t>
      </w:r>
      <w:r>
        <w:br w:type="textWrapping"/>
      </w:r>
      <w:r>
        <w:rPr>
          <w:rFonts w:ascii="Arial" w:hAnsi="Arial" w:eastAsia="Arial" w:cs="Arial"/>
          <w:i w:val="false"/>
          <w:b w:val="false"/>
          <w:u w:val="none"/>
          <w:strike w:val="false"/>
          <w:sz w:val="20"/>
          <w:szCs w:val="20"/>
          <w:color w:val="000000"/>
        </w:rPr>
        <w:t xml:space="preserve">Hier komt de eerste casus om je denken te prikkelen: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toenemende kortademigheid gedurende de afgelopen 3 maanden. De laatste dagen zijn haar klachten sterk verergerd. Zelfs kleine huishoudelijke taken en lopen kosten veel moeite en ze moet steeds vaker even stoppen om op adem te komen. Ook is haar hoest en koorts toegenomen.</w:t>
      </w:r>
      <w:r>
        <w:br w:type="textWrapping"/>
      </w:r>
      <w:r>
        <w:rPr>
          <w:rFonts w:ascii="Arial" w:hAnsi="Arial" w:eastAsia="Arial" w:cs="Arial"/>
          <w:i w:val="false"/>
          <w:b w:val="false"/>
          <w:u w:val="none"/>
          <w:strike w:val="false"/>
          <w:sz w:val="20"/>
          <w:szCs w:val="20"/>
          <w:color w:val="000000"/>
        </w:rPr>
        <w:t xml:space="preserve">Ze kreeg 5 jaar geleden de diagnose COPD. Bij COPD ontstaat chronische ontsteking waarbij de alveolaire wanden beschadigen en de alveolair-capillaire membraan dikker wordt. </w:t>
      </w:r>
      <w:r>
        <w:br w:type="textWrapping"/>
      </w:r>
      <w:r>
        <w:rPr>
          <w:rFonts w:ascii="Arial" w:hAnsi="Arial" w:eastAsia="Arial" w:cs="Arial"/>
          <w:i w:val="false"/>
          <w:b w:val="false"/>
          <w:u w:val="none"/>
          <w:strike w:val="false"/>
          <w:sz w:val="20"/>
          <w:szCs w:val="20"/>
          <w:color w:val="000000"/>
        </w:rPr>
        <w:t xml:space="preserve">Labonderzoek laat zien: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waarom zij deze laboratoriumuitslagen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(2025-11-05T16:33:57.457643+00:00):</w:t>
      </w:r>
      <w:r>
        <w:br w:type="textWrapping"/>
      </w:r>
      <w:r>
        <w:rPr>
          <w:rFonts w:ascii="Arial" w:hAnsi="Arial" w:eastAsia="Arial" w:cs="Arial"/>
          <w:i w:val="false"/>
          <w:b w:val="false"/>
          <w:u w:val="none"/>
          <w:strike w:val="false"/>
          <w:sz w:val="20"/>
          <w:szCs w:val="20"/>
          <w:color w:val="000000"/>
        </w:rPr>
        <w:t xml:space="preserve">dooor hypoventilatie heeft ze Co2 retentie, wat ervoor zorgt dat het bloed verzuurt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(2025-11-05T16:34:09.736071+00:00):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start! Laten we even pauzeren en beginnen met Fase 1 – Kennis activeren. In deze fase nemen we samen de belangrijkste concepten en mechanismen door die betrekking hebben op deze casus. Heb je vooraf vragen of punten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nagaan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(2025-11-05T16:35:24.488543+00:00):</w:t>
      </w:r>
      <w:r>
        <w:br w:type="textWrapping"/>
      </w:r>
      <w:r>
        <w:rPr>
          <w:rFonts w:ascii="Arial" w:hAnsi="Arial" w:eastAsia="Arial" w:cs="Arial"/>
          <w:i w:val="false"/>
          <w:b w:val="false"/>
          <w:u w:val="none"/>
          <w:strike w:val="false"/>
          <w:sz w:val="20"/>
          <w:szCs w:val="20"/>
          <w:color w:val="000000"/>
        </w:rPr>
        <w:t xml:space="preserve">ik heb al het jusite antwoord gegeven ga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(2025-11-05T16:35:33.193673+00:00):</w:t>
      </w:r>
      <w:r>
        <w:br w:type="textWrapping"/>
      </w:r>
      <w:r>
        <w:rPr>
          <w:rFonts w:ascii="Arial" w:hAnsi="Arial" w:eastAsia="Arial" w:cs="Arial"/>
          <w:i w:val="false"/>
          <w:b w:val="false"/>
          <w:u w:val="none"/>
          <w:strike w:val="false"/>
          <w:sz w:val="20"/>
          <w:szCs w:val="20"/>
          <w:color w:val="000000"/>
        </w:rPr>
        <w:t xml:space="preserve">Prima! We nemen toch even de tijd om enkele kernconcepten bij gasuitwisseling kort te herhalen, zodat je straks zelfverzekerder en vollediger de casus kunt duiden.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gasuitwisseling als geheel, welke hoofdprocessen schieten je dan te binnen? Kun jij kort benoemen wat de longen, het bloed en de weefsels elk voor rol spelen in dit uitwisselingssysteem?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(2025-11-05T16:35:56.281781+00:00):</w:t>
      </w:r>
      <w:r>
        <w:br w:type="textWrapping"/>
      </w:r>
      <w:r>
        <w:rPr>
          <w:rFonts w:ascii="Arial" w:hAnsi="Arial" w:eastAsia="Arial" w:cs="Arial"/>
          <w:i w:val="false"/>
          <w:b w:val="false"/>
          <w:u w:val="none"/>
          <w:strike w:val="false"/>
          <w:sz w:val="20"/>
          <w:szCs w:val="20"/>
          <w:color w:val="000000"/>
        </w:rPr>
        <w:t xml:space="preserve">GAST GA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(2025-11-05T16:36:05.917354+00:00):</w:t>
      </w:r>
      <w:r>
        <w:br w:type="textWrapping"/>
      </w:r>
      <w:r>
        <w:rPr>
          <w:rFonts w:ascii="Arial" w:hAnsi="Arial" w:eastAsia="Arial" w:cs="Arial"/>
          <w:i w:val="false"/>
          <w:b w:val="false"/>
          <w:u w:val="none"/>
          <w:strike w:val="false"/>
          <w:sz w:val="20"/>
          <w:szCs w:val="20"/>
          <w:color w:val="000000"/>
        </w:rPr>
        <w:t xml:space="preserve">Ik snap dat je graag door wilt gaan, maar om een goed begrip op te bouwen, is het belangrijk om even stil te staan bij de kernkennis vóór we de casus analyseren. Zo kun je straks het hele plaatje overzien, wat essentieel is voor echt klinisch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hemoglobine precies doet bij het vervoeren van zuurstof en koolstofdioxide? Wat zorgt ervoor dat hemoglobine op de juiste plek gassen opneemt en weer loslaat?</w:t>
      </w:r>
    </w:p>
    <w:p>
      <w:pPr>
        <w:pStyle w:val="Normal"/>
      </w:pPr>
      <w:r>
        <w:t xml:space="preserve"/>
      </w:r>
    </w:p>
    <w:p>
      <w:pPr>
        <w:pStyle w:val="Titre1"/>
      </w:pPr>
      <w:r>
        <w:t xml:space="preserve">neptunes.csv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