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(2025-11-05T08:29:41.922264+00:00):</w:t>
      </w:r>
      <w:r>
        <w:br w:type="textWrapping"/>
      </w:r>
      <w:r>
        <w:rPr>
          <w:rFonts w:ascii="Arial" w:hAnsi="Arial" w:eastAsia="Arial" w:cs="Arial"/>
          <w:i w:val="false"/>
          <w:b w:val="false"/>
          <w:u w:val="none"/>
          <w:strike w:val="false"/>
          <w:sz w:val="20"/>
          <w:szCs w:val="20"/>
          <w:color w:val="000000"/>
        </w:rPr>
        <w:t xml:space="preserve">hihi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(2025-11-05T08:29:58.628751+00:00):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(2025-11-05T08:30:03.182457+00:00):</w:t>
      </w:r>
      <w:r>
        <w:br w:type="textWrapping"/>
      </w:r>
      <w:r>
        <w:rPr>
          <w:rFonts w:ascii="Arial" w:hAnsi="Arial" w:eastAsia="Arial" w:cs="Arial"/>
          <w:i w:val="false"/>
          <w:b w:val="false"/>
          <w:u w:val="none"/>
          <w:strike w:val="false"/>
          <w:sz w:val="20"/>
          <w:szCs w:val="20"/>
          <w:color w:val="000000"/>
        </w:rPr>
        <w:t xml:space="preserve">yes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(2025-11-05T08:30:26.35266+00:00):</w:t>
      </w:r>
      <w:r>
        <w:br w:type="textWrapping"/>
      </w:r>
      <w:r>
        <w:rPr>
          <w:rFonts w:ascii="Arial" w:hAnsi="Arial" w:eastAsia="Arial" w:cs="Arial"/>
          <w:i w:val="false"/>
          <w:b w:val="false"/>
          <w:u w:val="none"/>
          <w:strike w:val="false"/>
          <w:sz w:val="20"/>
          <w:szCs w:val="20"/>
          <w:color w:val="000000"/>
        </w:rPr>
        <w:t xml:space="preserve">Here is your first clinical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65-year-old woman is admitted to the hospital with progressive shortness of breath over the past 3 months. In the past few days, her symptoms worsened. Even completing small household chores and walking became difficult, requiring frequent breaks to catch her breath. She also noted a worsening of her usual cough and fever.</w:t>
      </w:r>
      <w:r>
        <w:br w:type="textWrapping"/>
      </w:r>
      <w:r>
        <w:rPr>
          <w:rFonts w:ascii="Arial" w:hAnsi="Arial" w:eastAsia="Arial" w:cs="Arial"/>
          <w:i w:val="false"/>
          <w:b w:val="false"/>
          <w:u w:val="none"/>
          <w:strike w:val="false"/>
          <w:sz w:val="20"/>
          <w:szCs w:val="20"/>
          <w:color w:val="000000"/>
        </w:rPr>
        <w:t xml:space="preserve">She was diagnosed with chronic obstructive pulmonary disease (COPD) 5 years ago. In COPD, chronic inflammation damages the alveolar walls, and airway remodeling thickens the alveolar-capillary barrier.</w:t>
      </w:r>
      <w:r>
        <w:br w:type="textWrapping"/>
      </w:r>
      <w:r>
        <w:rPr>
          <w:rFonts w:ascii="Arial" w:hAnsi="Arial" w:eastAsia="Arial" w:cs="Arial"/>
          <w:i w:val="false"/>
          <w:b w:val="false"/>
          <w:u w:val="none"/>
          <w:strike w:val="false"/>
          <w:sz w:val="20"/>
          <w:szCs w:val="20"/>
          <w:color w:val="000000"/>
        </w:rPr>
        <w:t xml:space="preserve">Laboratory tests show:</w:t>
      </w:r>
      <w:r>
        <w:br w:type="textWrapping"/>
      </w:r>
      <w:r>
        <w:rPr>
          <w:rFonts w:ascii="Arial" w:hAnsi="Arial" w:eastAsia="Arial" w:cs="Arial"/>
          <w:i w:val="false"/>
          <w:b w:val="false"/>
          <w:u w:val="none"/>
          <w:strike w:val="false"/>
          <w:sz w:val="20"/>
          <w:szCs w:val="20"/>
          <w:color w:val="000000"/>
        </w:rPr>
        <w:t xml:space="preserve">• Hemoglobin: 10.0 g/dL (Reference: 12–16 g/dL) </w:t>
      </w:r>
      <w:r>
        <w:br w:type="textWrapping"/>
      </w:r>
      <w:r>
        <w:rPr>
          <w:rFonts w:ascii="Arial" w:hAnsi="Arial" w:eastAsia="Arial" w:cs="Arial"/>
          <w:i w:val="false"/>
          <w:b w:val="false"/>
          <w:u w:val="none"/>
          <w:strike w:val="false"/>
          <w:sz w:val="20"/>
          <w:szCs w:val="20"/>
          <w:color w:val="000000"/>
        </w:rPr>
        <w:t xml:space="preserve">• Arterial blood gas:  </w:t>
      </w:r>
      <w:r>
        <w:br w:type="textWrapping"/>
      </w:r>
      <w:r>
        <w:rPr>
          <w:rFonts w:ascii="Arial" w:hAnsi="Arial" w:eastAsia="Arial" w:cs="Arial"/>
          <w:i w:val="false"/>
          <w:b w:val="false"/>
          <w:u w:val="none"/>
          <w:strike w:val="false"/>
          <w:sz w:val="20"/>
          <w:szCs w:val="20"/>
          <w:color w:val="000000"/>
        </w:rPr>
        <w:t xml:space="preserve">1. pH: 7.30 (Reference: 7.35–7.45) → acidosis  </w:t>
      </w:r>
      <w:r>
        <w:br w:type="textWrapping"/>
      </w:r>
      <w:r>
        <w:rPr>
          <w:rFonts w:ascii="Arial" w:hAnsi="Arial" w:eastAsia="Arial" w:cs="Arial"/>
          <w:i w:val="false"/>
          <w:b w:val="false"/>
          <w:u w:val="none"/>
          <w:strike w:val="false"/>
          <w:sz w:val="20"/>
          <w:szCs w:val="20"/>
          <w:color w:val="000000"/>
        </w:rPr>
        <w:t xml:space="preserve">2. Partial pressure of oxygen (PaO₂): 65 mmHg (Reference: 80–100 mmHg)  </w:t>
      </w:r>
      <w:r>
        <w:br w:type="textWrapping"/>
      </w:r>
      <w:r>
        <w:rPr>
          <w:rFonts w:ascii="Arial" w:hAnsi="Arial" w:eastAsia="Arial" w:cs="Arial"/>
          <w:i w:val="false"/>
          <w:b w:val="false"/>
          <w:u w:val="none"/>
          <w:strike w:val="false"/>
          <w:sz w:val="20"/>
          <w:szCs w:val="20"/>
          <w:color w:val="000000"/>
        </w:rPr>
        <w:t xml:space="preserve">3. Partial pressure of carbon dioxide (PaCO₂): 51 mmHg (Reference: 35–45 mmHg)  </w:t>
      </w:r>
      <w:r>
        <w:br w:type="textWrapping"/>
      </w:r>
      <w:r>
        <w:rPr>
          <w:rFonts w:ascii="Arial" w:hAnsi="Arial" w:eastAsia="Arial" w:cs="Arial"/>
          <w:i w:val="false"/>
          <w:b w:val="false"/>
          <w:u w:val="none"/>
          <w:strike w:val="false"/>
          <w:sz w:val="20"/>
          <w:szCs w:val="20"/>
          <w:color w:val="000000"/>
        </w:rPr>
        <w:t xml:space="preserve">4. Percentage of hemoglobin saturated with oxygen (SaO₂): 89% (Reference: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Explain why the patient has shortness of breath and her laboratory findings.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(2025-11-05T08:30:39.554+00:00):</w:t>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The user responded affirmatively, showing readiness and willingness to engage in the activity.</w:t>
      </w:r>
      <w:r>
        <w:br w:type="textWrapping"/>
      </w:r>
      <w:r>
        <w:rPr>
          <w:rFonts w:ascii="Arial" w:hAnsi="Arial" w:eastAsia="Arial" w:cs="Arial"/>
          <w:i w:val="false"/>
          <w:b w:val="false"/>
          <w:u w:val="none"/>
          <w:strike w:val="false"/>
          <w:sz w:val="20"/>
          <w:szCs w:val="20"/>
          <w:color w:val="000000"/>
        </w:rPr>
        <w:t xml:space="preserve">- Demonstrated openness to participating in a structured, multi-phase learning exercise.</w:t>
      </w:r>
      <w:r>
        <w:br w:type="textWrapping"/>
      </w:r>
      <w:r>
        <w:rPr>
          <w:rFonts w:ascii="Arial" w:hAnsi="Arial" w:eastAsia="Arial" w:cs="Arial"/>
          <w:i w:val="false"/>
          <w:b w:val="false"/>
          <w:u w:val="none"/>
          <w:strike w:val="false"/>
          <w:sz w:val="20"/>
          <w:szCs w:val="20"/>
          <w:color w:val="000000"/>
        </w:rPr>
        <w:t xml:space="preserve">- Showed promptness in response, which can facilitate a smooth start to the session.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Did not offer any initial thoughts or recall past knowledge related to blood and gas exchange in response to the clinical scenario prompt.</w:t>
      </w:r>
      <w:r>
        <w:br w:type="textWrapping"/>
      </w:r>
      <w:r>
        <w:rPr>
          <w:rFonts w:ascii="Arial" w:hAnsi="Arial" w:eastAsia="Arial" w:cs="Arial"/>
          <w:i w:val="false"/>
          <w:b w:val="false"/>
          <w:u w:val="none"/>
          <w:strike w:val="false"/>
          <w:sz w:val="20"/>
          <w:szCs w:val="20"/>
          <w:color w:val="000000"/>
        </w:rPr>
        <w:t xml:space="preserve">- Missed the opportunity to directly answer the clinical question about the patient's symptoms and lab findings.</w:t>
      </w:r>
      <w:r>
        <w:br w:type="textWrapping"/>
      </w:r>
      <w:r>
        <w:rPr>
          <w:rFonts w:ascii="Arial" w:hAnsi="Arial" w:eastAsia="Arial" w:cs="Arial"/>
          <w:i w:val="false"/>
          <w:b w:val="false"/>
          <w:u w:val="none"/>
          <w:strike w:val="false"/>
          <w:sz w:val="20"/>
          <w:szCs w:val="20"/>
          <w:color w:val="000000"/>
        </w:rPr>
        <w:t xml:space="preserve">- No reflection or demonstration of reasoning related to the scenario was provided.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*Why it matters*: Demonstrating recall and reasoning helps you engage actively and allows the tutor to assess your current understanding.</w:t>
      </w:r>
      <w:r>
        <w:br w:type="textWrapping"/>
      </w:r>
      <w:r>
        <w:rPr>
          <w:rFonts w:ascii="Arial" w:hAnsi="Arial" w:eastAsia="Arial" w:cs="Arial"/>
          <w:i w:val="false"/>
          <w:b w:val="false"/>
          <w:u w:val="none"/>
          <w:strike w:val="false"/>
          <w:sz w:val="20"/>
          <w:szCs w:val="20"/>
          <w:color w:val="000000"/>
        </w:rPr>
        <w:t xml:space="preserve">   *How to implement*: When presented with a clinical scenario, begin by stating what you know about the key concepts mentioned (e.g., COPD, gas exchange).</w:t>
      </w:r>
      <w:r>
        <w:br w:type="textWrapping"/>
      </w:r>
      <w:r>
        <w:rPr>
          <w:rFonts w:ascii="Arial" w:hAnsi="Arial" w:eastAsia="Arial" w:cs="Arial"/>
          <w:i w:val="false"/>
          <w:b w:val="false"/>
          <w:u w:val="none"/>
          <w:strike w:val="false"/>
          <w:sz w:val="20"/>
          <w:szCs w:val="20"/>
          <w:color w:val="000000"/>
        </w:rPr>
        <w:t xml:space="preserve">2. *Why it matters*: Providing an answer, even if partial or tentative, enables you to practice applying clinical reasoning and get targeted feedback.</w:t>
      </w:r>
      <w:r>
        <w:br w:type="textWrapping"/>
      </w:r>
      <w:r>
        <w:rPr>
          <w:rFonts w:ascii="Arial" w:hAnsi="Arial" w:eastAsia="Arial" w:cs="Arial"/>
          <w:i w:val="false"/>
          <w:b w:val="false"/>
          <w:u w:val="none"/>
          <w:strike w:val="false"/>
          <w:sz w:val="20"/>
          <w:szCs w:val="20"/>
          <w:color w:val="000000"/>
        </w:rPr>
        <w:t xml:space="preserve">   *How to implement*: Address the specific question asked (“Explain why...”) with your best explanation, citing underlying physiology or disease mechanisms.</w:t>
      </w:r>
      <w:r>
        <w:br w:type="textWrapping"/>
      </w:r>
      <w:r>
        <w:rPr>
          <w:rFonts w:ascii="Arial" w:hAnsi="Arial" w:eastAsia="Arial" w:cs="Arial"/>
          <w:i w:val="false"/>
          <w:b w:val="false"/>
          <w:u w:val="none"/>
          <w:strike w:val="false"/>
          <w:sz w:val="20"/>
          <w:szCs w:val="20"/>
          <w:color w:val="000000"/>
        </w:rPr>
        <w:t xml:space="preserve">3. *Why it matters*: Reflecting on what you find challenging or your thought process helps personalize feedback and deepen your learning.</w:t>
      </w:r>
      <w:r>
        <w:br w:type="textWrapping"/>
      </w:r>
      <w:r>
        <w:rPr>
          <w:rFonts w:ascii="Arial" w:hAnsi="Arial" w:eastAsia="Arial" w:cs="Arial"/>
          <w:i w:val="false"/>
          <w:b w:val="false"/>
          <w:u w:val="none"/>
          <w:strike w:val="false"/>
          <w:sz w:val="20"/>
          <w:szCs w:val="20"/>
          <w:color w:val="000000"/>
        </w:rPr>
        <w:t xml:space="preserve">   *How to implement*: Add a brief comment about which part of the scenario you found most intriguing or difficult, or ask clarifying questions if unsure.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w:t>
      </w:r>
      <w:r>
        <w:br w:type="textWrapping"/>
      </w:r>
      <w:r>
        <w:rPr>
          <w:rFonts w:ascii="Arial" w:hAnsi="Arial" w:eastAsia="Arial" w:cs="Arial"/>
          <w:i w:val="false"/>
          <w:b w:val="false"/>
          <w:u w:val="none"/>
          <w:strike w:val="false"/>
          <w:sz w:val="20"/>
          <w:szCs w:val="20"/>
          <w:color w:val="000000"/>
        </w:rPr>
        <w:t xml:space="preserve">In the next session, focus on articulating your reasoning when responding to clinical prompts, even if you feel uncertain. This will help develop your clinical thinking and allow for more meaningful feedback and dialogue.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(2025-11-05T08:32:25.419764+00:00):</w:t>
      </w:r>
      <w:r>
        <w:br w:type="textWrapping"/>
      </w:r>
      <w:r>
        <w:rPr>
          <w:rFonts w:ascii="Arial" w:hAnsi="Arial" w:eastAsia="Arial" w:cs="Arial"/>
          <w:i w:val="false"/>
          <w:b w:val="false"/>
          <w:u w:val="none"/>
          <w:strike w:val="false"/>
          <w:sz w:val="20"/>
          <w:szCs w:val="20"/>
          <w:color w:val="000000"/>
        </w:rPr>
        <w:t xml:space="preserve">hihi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(2025-11-05T08:32:42.400713+00:00):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(2025-11-05T08:32:45.285947+00:00):</w:t>
      </w:r>
      <w:r>
        <w:br w:type="textWrapping"/>
      </w:r>
      <w:r>
        <w:rPr>
          <w:rFonts w:ascii="Arial" w:hAnsi="Arial" w:eastAsia="Arial" w:cs="Arial"/>
          <w:i w:val="false"/>
          <w:b w:val="false"/>
          <w:u w:val="none"/>
          <w:strike w:val="false"/>
          <w:sz w:val="20"/>
          <w:szCs w:val="20"/>
          <w:color w:val="000000"/>
        </w:rPr>
        <w:t xml:space="preserve">yes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(2025-11-05T08:33:02.685959+00:00):</w:t>
      </w:r>
      <w:r>
        <w:br w:type="textWrapping"/>
      </w:r>
      <w:r>
        <w:rPr>
          <w:rFonts w:ascii="Arial" w:hAnsi="Arial" w:eastAsia="Arial" w:cs="Arial"/>
          <w:i w:val="false"/>
          <w:b w:val="false"/>
          <w:u w:val="none"/>
          <w:strike w:val="false"/>
          <w:sz w:val="20"/>
          <w:szCs w:val="20"/>
          <w:color w:val="000000"/>
        </w:rPr>
        <w:t xml:space="preserve">Here’s your first case to consider: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65-year-old woman is admitted to the hospital with progressive shortness of breath over the past 3 months. In the past few days, her symptoms worsened. Even completing small household chores and walking became difficult, requiring frequent breaks to catch her breath. She also noted a worsening of her usual cough and fever.</w:t>
      </w:r>
      <w:r>
        <w:br w:type="textWrapping"/>
      </w:r>
      <w:r>
        <w:rPr>
          <w:rFonts w:ascii="Arial" w:hAnsi="Arial" w:eastAsia="Arial" w:cs="Arial"/>
          <w:i w:val="false"/>
          <w:b w:val="false"/>
          <w:u w:val="none"/>
          <w:strike w:val="false"/>
          <w:sz w:val="20"/>
          <w:szCs w:val="20"/>
          <w:color w:val="000000"/>
        </w:rPr>
        <w:t xml:space="preserve">She was diagnosed with chronic obstructive pulmonary disease (COPD) 5 years ago. In COPD, chronic inflammation damages the alveolar walls, and airway remodeling thickens the alveolar-capillary barrier.</w:t>
      </w:r>
      <w:r>
        <w:br w:type="textWrapping"/>
      </w:r>
      <w:r>
        <w:rPr>
          <w:rFonts w:ascii="Arial" w:hAnsi="Arial" w:eastAsia="Arial" w:cs="Arial"/>
          <w:i w:val="false"/>
          <w:b w:val="false"/>
          <w:u w:val="none"/>
          <w:strike w:val="false"/>
          <w:sz w:val="20"/>
          <w:szCs w:val="20"/>
          <w:color w:val="000000"/>
        </w:rPr>
        <w:t xml:space="preserve">Laboratory tests show:</w:t>
      </w:r>
      <w:r>
        <w:br w:type="textWrapping"/>
      </w:r>
      <w:r>
        <w:rPr>
          <w:rFonts w:ascii="Arial" w:hAnsi="Arial" w:eastAsia="Arial" w:cs="Arial"/>
          <w:i w:val="false"/>
          <w:b w:val="false"/>
          <w:u w:val="none"/>
          <w:strike w:val="false"/>
          <w:sz w:val="20"/>
          <w:szCs w:val="20"/>
          <w:color w:val="000000"/>
        </w:rPr>
        <w:t xml:space="preserve">• Hemoglobin: 10.0 g/dL (Reference: 12–16 g/dL) </w:t>
      </w:r>
      <w:r>
        <w:br w:type="textWrapping"/>
      </w:r>
      <w:r>
        <w:rPr>
          <w:rFonts w:ascii="Arial" w:hAnsi="Arial" w:eastAsia="Arial" w:cs="Arial"/>
          <w:i w:val="false"/>
          <w:b w:val="false"/>
          <w:u w:val="none"/>
          <w:strike w:val="false"/>
          <w:sz w:val="20"/>
          <w:szCs w:val="20"/>
          <w:color w:val="000000"/>
        </w:rPr>
        <w:t xml:space="preserve">• Arterial blood gas: </w:t>
      </w:r>
      <w:r>
        <w:br w:type="textWrapping"/>
      </w:r>
      <w:r>
        <w:rPr>
          <w:rFonts w:ascii="Arial" w:hAnsi="Arial" w:eastAsia="Arial" w:cs="Arial"/>
          <w:i w:val="false"/>
          <w:b w:val="false"/>
          <w:u w:val="none"/>
          <w:strike w:val="false"/>
          <w:sz w:val="20"/>
          <w:szCs w:val="20"/>
          <w:color w:val="000000"/>
        </w:rPr>
        <w:t xml:space="preserve">1. pH: 7.30 (Reference: 7.35–7.45) </w:t>
      </w:r>
      <w:r>
        <w:br w:type="textWrapping"/>
      </w:r>
      <w:r>
        <w:rPr>
          <w:rFonts w:ascii="Arial" w:hAnsi="Arial" w:eastAsia="Arial" w:cs="Arial"/>
          <w:i w:val="false"/>
          <w:b w:val="false"/>
          <w:u w:val="none"/>
          <w:strike w:val="false"/>
          <w:sz w:val="20"/>
          <w:szCs w:val="20"/>
          <w:color w:val="000000"/>
        </w:rPr>
        <w:t xml:space="preserve">2. Partial pressure of oxygen (PaO₂): 65 mmHg (Reference: 80–100 mmHg)</w:t>
      </w:r>
      <w:r>
        <w:br w:type="textWrapping"/>
      </w:r>
      <w:r>
        <w:rPr>
          <w:rFonts w:ascii="Arial" w:hAnsi="Arial" w:eastAsia="Arial" w:cs="Arial"/>
          <w:i w:val="false"/>
          <w:b w:val="false"/>
          <w:u w:val="none"/>
          <w:strike w:val="false"/>
          <w:sz w:val="20"/>
          <w:szCs w:val="20"/>
          <w:color w:val="000000"/>
        </w:rPr>
        <w:t xml:space="preserve">3. Partial pressure of carbon dioxide (PaCO₂): 51 mmHg (Reference: 35–45 mmHg) </w:t>
      </w:r>
      <w:r>
        <w:br w:type="textWrapping"/>
      </w:r>
      <w:r>
        <w:rPr>
          <w:rFonts w:ascii="Arial" w:hAnsi="Arial" w:eastAsia="Arial" w:cs="Arial"/>
          <w:i w:val="false"/>
          <w:b w:val="false"/>
          <w:u w:val="none"/>
          <w:strike w:val="false"/>
          <w:sz w:val="20"/>
          <w:szCs w:val="20"/>
          <w:color w:val="000000"/>
        </w:rPr>
        <w:t xml:space="preserve">4. Percentage of hemoglobin saturated with oxygen (SaO₂): 89% (Reference: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Explain why the patient has shortness of breath and her laboratory findings.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(2025-11-05T08:33:07.709263+00:00):</w:t>
      </w:r>
      <w:r>
        <w:br w:type="textWrapping"/>
      </w:r>
      <w:r>
        <w:rPr>
          <w:rFonts w:ascii="Arial" w:hAnsi="Arial" w:eastAsia="Arial" w:cs="Arial"/>
          <w:i w:val="false"/>
          <w:b w:val="false"/>
          <w:u w:val="none"/>
          <w:strike w:val="false"/>
          <w:sz w:val="20"/>
          <w:szCs w:val="20"/>
          <w:color w:val="000000"/>
        </w:rPr>
        <w:t xml:space="preserve">copd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(2025-11-05T08:33:16.270047+00:00):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Let’s take a short pause and start Phase 1 – Knowledge Activation. In this phase, we’ll briefly go over the key concepts and mechanisms that relate to the case. Do you have any questions or points you’d like to clarify before we start?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(2025-11-05T08:33:26.941+00:00):</w:t>
      </w:r>
      <w:r>
        <w:br w:type="textWrapping"/>
      </w:r>
      <w:r>
        <w:rPr>
          <w:rFonts w:ascii="Arial" w:hAnsi="Arial" w:eastAsia="Arial" w:cs="Arial"/>
          <w:i w:val="false"/>
          <w:b w:val="false"/>
          <w:u w:val="none"/>
          <w:strike w:val="false"/>
          <w:sz w:val="20"/>
          <w:szCs w:val="20"/>
          <w:color w:val="000000"/>
        </w:rPr>
        <w:t xml:space="preserve">You recognized the main diagnosis (COPD) correctly and showed awareness of the underlying issue. At this phase, you needed more support with knowledge activation and connecting basic physiological mechanisms to the clinical findings. Focusing on key concepts like the mechanics of gas exchange (how diffusion occurs across alveolar membranes and the effects of damage or thickening of that barrier) will help—try reviewing definitions with flashcards or discussing them with peers to build a firmer foundation. You’re on the right track by identifying the major disease process, and with a little more practice on these fundamental steps, you’ll make even greater strides. Keep up the effort and stay curious!</w:t>
      </w:r>
    </w:p>
    <w:p>
      <w:pPr>
        <w:pStyle w:val="Normal"/>
      </w:pPr>
      <w:r>
        <w:t xml:space="preserve"/>
      </w:r>
    </w:p>
    <w:p>
      <w:pPr>
        <w:pStyle w:val="Titre1"/>
      </w:pPr>
      <w:r>
        <w:t xml:space="preserve">ramona.csv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