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(2025-11-12T15:16:16.471855+00:00):</w:t>
      </w:r>
      <w:r>
        <w:br w:type="textWrapping"/>
      </w:r>
      <w:r>
        <w:rPr>
          <w:rFonts w:ascii="Arial" w:hAnsi="Arial" w:eastAsia="Arial" w:cs="Arial"/>
          <w:i w:val="false"/>
          <w:b w:val="false"/>
          <w:u w:val="none"/>
          <w:strike w:val="false"/>
          <w:sz w:val="20"/>
          <w:szCs w:val="20"/>
          <w:color w:val="000000"/>
        </w:rPr>
        <w:t xml:space="preserve">Hoi 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(2025-11-12T15:16:35.889339+00:00):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(2025-11-12T15:16:44.396599+00:00):</w:t>
      </w:r>
      <w:r>
        <w:br w:type="textWrapping"/>
      </w:r>
      <w:r>
        <w:rPr>
          <w:rFonts w:ascii="Arial" w:hAnsi="Arial" w:eastAsia="Arial" w:cs="Arial"/>
          <w:i w:val="false"/>
          <w:b w:val="false"/>
          <w:u w:val="none"/>
          <w:strike w:val="false"/>
          <w:sz w:val="20"/>
          <w:szCs w:val="20"/>
          <w:color w:val="000000"/>
        </w:rPr>
        <w:t xml:space="preserve">In het Nederlands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(2025-11-12T15:17:02.889886+00:00):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onderzoeken hoe hemostase plaatsvindt aan de hand van belangrijke fysiologische principes. Je wordt begeleid om zelf een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zo’n verhaal maken helpt je om concepten met elkaar te verbinden, ze beter te onthouden en deze kennis straks toe te passen in echte klinische situaties. Deze manier van redeneren lijkt ook op hoe artsen klinisch denken — en jij zult dit later zelf gebruiken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Fase 1 – Kennis activeren: think na over wat je al weet over hemostase. De eerste casus is bedoeld om je aan het denken te zetten — we keren daarna weer terug op de casus.</w:t>
      </w:r>
      <w:r>
        <w:br w:type="textWrapping"/>
      </w:r>
      <w:r>
        <w:rPr>
          <w:rFonts w:ascii="Arial" w:hAnsi="Arial" w:eastAsia="Arial" w:cs="Arial"/>
          <w:i w:val="false"/>
          <w:b w:val="false"/>
          <w:u w:val="none"/>
          <w:strike w:val="false"/>
          <w:sz w:val="20"/>
          <w:szCs w:val="20"/>
          <w:color w:val="000000"/>
        </w:rPr>
        <w:t xml:space="preserve">Fase 2 – Narratief bouwen: pas je kennis toe en leg in je eigen woorden uit wat er gebeurt bij deze patiënte.</w:t>
      </w:r>
      <w:r>
        <w:br w:type="textWrapping"/>
      </w:r>
      <w:r>
        <w:rPr>
          <w:rFonts w:ascii="Arial" w:hAnsi="Arial" w:eastAsia="Arial" w:cs="Arial"/>
          <w:i w:val="false"/>
          <w:b w:val="false"/>
          <w:u w:val="none"/>
          <w:strike w:val="false"/>
          <w:sz w:val="20"/>
          <w:szCs w:val="20"/>
          <w:color w:val="000000"/>
        </w:rPr>
        <w:t xml:space="preserve">Fase 3 – Redeneren in een nieuwe situatie: gebruik je begrip om een nieuwe casus te analyseren — zo zie je dat de basisprincipes telkens terugkomen.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altijd feedback op je voortgang bekijken: zo zie je snel wat goed gaat en waar je nog op kunt letten!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terughalen hoe hemostase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(2025-11-12T15:17:34.031315+00:00):</w:t>
      </w:r>
      <w:r>
        <w:br w:type="textWrapping"/>
      </w:r>
      <w:r>
        <w:rPr>
          <w:rFonts w:ascii="Arial" w:hAnsi="Arial" w:eastAsia="Arial" w:cs="Arial"/>
          <w:i w:val="false"/>
          <w:b w:val="false"/>
          <w:u w:val="none"/>
          <w:strike w:val="false"/>
          <w:sz w:val="20"/>
          <w:szCs w:val="20"/>
          <w:color w:val="000000"/>
        </w:rPr>
        <w:t xml:space="preserve">Yep!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(2025-11-12T15:17:45.210903+00:00):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vanwege een hartaandoening, en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deze klachten en de laboratoriumuitslagen met elkaar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(2025-11-12T15:25:57.154964+00:00):</w:t>
      </w:r>
      <w:r>
        <w:br w:type="textWrapping"/>
      </w:r>
      <w:r>
        <w:rPr>
          <w:rFonts w:ascii="Arial" w:hAnsi="Arial" w:eastAsia="Arial" w:cs="Arial"/>
          <w:i w:val="false"/>
          <w:b w:val="false"/>
          <w:u w:val="none"/>
          <w:strike w:val="false"/>
          <w:sz w:val="20"/>
          <w:szCs w:val="20"/>
          <w:color w:val="000000"/>
        </w:rPr>
        <w:t xml:space="preserve">1: PT verlengd omdat vitamine K afhankelijke stollingsfactoren worden beïnvloedt. Deze stollingsfactoren zijn 10, 9, 7 en 2. 7 is bij de extrinsieke pathway een belangrijke stollingsfactor en deze wordt geremd door warfarine die de vitaK afhankelijke stollingsfactoren remt. 2: aPTT is lichtelijk verlengd, 9 is een vitaK afhankelijke stollingsfactor in de intrinsieke pathway. 3 en 4: zijn beide niet direct afhankelijk van vitaK en zijn dus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(2025-11-12T15:26:05.455839+00:00):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poging! Laten we kort pauzeren en Fase 1 – Kennisactivering starten. In deze fase lopen we samen de belangrijkste concepten en mechanismen na die bij de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voordat we beginnen alvast vragen over hemostase of bepaalde onderdelen die je graag wilt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gestart! Je klinisch redeneren is volop in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(2025-11-12T15:27:10.264163+00:00):</w:t>
      </w:r>
      <w:r>
        <w:br w:type="textWrapping"/>
      </w:r>
      <w:r>
        <w:rPr>
          <w:rFonts w:ascii="Arial" w:hAnsi="Arial" w:eastAsia="Arial" w:cs="Arial"/>
          <w:i w:val="false"/>
          <w:b w:val="false"/>
          <w:u w:val="none"/>
          <w:strike w:val="false"/>
          <w:sz w:val="20"/>
          <w:szCs w:val="20"/>
          <w:color w:val="000000"/>
        </w:rPr>
        <w:t xml:space="preserve">Ik heb wel een vraag! Hoe ontstaan fibrinogeen en welk romeinse nummer krijgt deze?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(2025-11-12T15:27:23.078127+00:00):</w:t>
      </w:r>
      <w:r>
        <w:br w:type="textWrapping"/>
      </w:r>
      <w:r>
        <w:rPr>
          <w:rFonts w:ascii="Arial" w:hAnsi="Arial" w:eastAsia="Arial" w:cs="Arial"/>
          <w:i w:val="false"/>
          <w:b w:val="false"/>
          <w:u w:val="none"/>
          <w:strike w:val="false"/>
          <w:sz w:val="20"/>
          <w:szCs w:val="20"/>
          <w:color w:val="000000"/>
        </w:rPr>
        <w:t xml:space="preserve">Goede vraag! Fibrinogeen is een eiwit dat in de lever wordt aangemaakt. Het is een oplosbaar plasma-eiwit en speelt een grote rol in de laatste stap van de stollingscascade. In de cascade wordt fibrinogeen door het enzym trombine omgezet in fibrine, dat dan het uiteindelijke stolsel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 Romeins nummer bij fibrinogeen hoort? Misschien kun je het proberen te herleiden vanuit de volgorde van de cascade: Factor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(2025-11-12T15:27:47.430371+00:00):</w:t>
      </w:r>
      <w:r>
        <w:br w:type="textWrapping"/>
      </w:r>
      <w:r>
        <w:rPr>
          <w:rFonts w:ascii="Arial" w:hAnsi="Arial" w:eastAsia="Arial" w:cs="Arial"/>
          <w:i w:val="false"/>
          <w:b w:val="false"/>
          <w:u w:val="none"/>
          <w:strike w:val="false"/>
          <w:sz w:val="20"/>
          <w:szCs w:val="20"/>
          <w:color w:val="000000"/>
        </w:rPr>
        <w:t xml:space="preserve">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(2025-11-12T15:27:56.132834+00:00):</w:t>
      </w:r>
      <w:r>
        <w:br w:type="textWrapping"/>
      </w:r>
      <w:r>
        <w:rPr>
          <w:rFonts w:ascii="Arial" w:hAnsi="Arial" w:eastAsia="Arial" w:cs="Arial"/>
          <w:i w:val="false"/>
          <w:b w:val="false"/>
          <w:u w:val="none"/>
          <w:strike w:val="false"/>
          <w:sz w:val="20"/>
          <w:szCs w:val="20"/>
          <w:color w:val="000000"/>
        </w:rPr>
        <w:t xml:space="preserve">Dat is een goed geraden poging! Factor II is echter prothrombine. Fibrinogeen heeft een ander Romeins nummer.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over de volgorde van de stollingsfactoren in de laatste stap van de cascade: vanuit prothrombine krijg je trombine, en dat zorgt voor de omzetting van fibrinogeen naar fibrine. Als factor II prothrombine is, welk nummer zou dan fibrinogeen kunnen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(2025-11-12T15:28:11.243241+00:00):</w:t>
      </w:r>
      <w:r>
        <w:br w:type="textWrapping"/>
      </w:r>
      <w:r>
        <w:rPr>
          <w:rFonts w:ascii="Arial" w:hAnsi="Arial" w:eastAsia="Arial" w:cs="Arial"/>
          <w:i w:val="false"/>
          <w:b w:val="false"/>
          <w:u w:val="none"/>
          <w:strike w:val="false"/>
          <w:sz w:val="20"/>
          <w:szCs w:val="20"/>
          <w:color w:val="000000"/>
        </w:rPr>
        <w:t xml:space="preserve">1</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(2025-11-12T15:28:17.383823+00:00):</w:t>
      </w:r>
      <w:r>
        <w:br w:type="textWrapping"/>
      </w:r>
      <w:r>
        <w:rPr>
          <w:rFonts w:ascii="Arial" w:hAnsi="Arial" w:eastAsia="Arial" w:cs="Arial"/>
          <w:i w:val="false"/>
          <w:b w:val="false"/>
          <w:u w:val="none"/>
          <w:strike w:val="false"/>
          <w:sz w:val="20"/>
          <w:szCs w:val="20"/>
          <w:color w:val="000000"/>
        </w:rPr>
        <w:t xml:space="preserve">Helemaal juist! Fibrinogeen is factor 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beschrijven waarom het omzetten van fibrinogeen in fibrine zo’n cruciale stap is in de hemostase? Wat gebeurt er als deze stap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(2025-11-12T15:30:19.614668+00:00):</w:t>
      </w:r>
      <w:r>
        <w:br w:type="textWrapping"/>
      </w:r>
      <w:r>
        <w:rPr>
          <w:rFonts w:ascii="Arial" w:hAnsi="Arial" w:eastAsia="Arial" w:cs="Arial"/>
          <w:i w:val="false"/>
          <w:b w:val="false"/>
          <w:u w:val="none"/>
          <w:strike w:val="false"/>
          <w:sz w:val="20"/>
          <w:szCs w:val="20"/>
          <w:color w:val="000000"/>
        </w:rPr>
        <w:t xml:space="preserve">De primaire homeostase bestaat uit een voorlopige 'plug', dit is niet stevig genoeg. Hierna volgt de secundaire homeostase waar fibrinogeen omgezet wordt in fibrine. Dit is cruciaal omdat er anders geen stevige werkzame bloedprop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(2025-11-12T15:30:27.817519+00:00):</w:t>
      </w:r>
      <w:r>
        <w:br w:type="textWrapping"/>
      </w:r>
      <w:r>
        <w:rPr>
          <w:rFonts w:ascii="Arial" w:hAnsi="Arial" w:eastAsia="Arial" w:cs="Arial"/>
          <w:i w:val="false"/>
          <w:b w:val="false"/>
          <w:u w:val="none"/>
          <w:strike w:val="false"/>
          <w:sz w:val="20"/>
          <w:szCs w:val="20"/>
          <w:color w:val="000000"/>
        </w:rPr>
        <w:t xml:space="preserve">Dat klopt goed! Je geeft duidelijk aan dat de primaire plug van plaatjes (trombocyten) alleen niet voldoende is om het bloeden te stelpen. De fibrinelaag verstevigt deze plug pas echt.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hoe de stollingscascade, dus de keten van factoractivaties, uiteindelijk zorgt dat trombine wordt gevormd? Waar start deze cascade, en waarom zijn er verschillende 'routes'?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(2025-11-12T15:35:25.488717+00:00):</w:t>
      </w:r>
      <w:r>
        <w:br w:type="textWrapping"/>
      </w:r>
      <w:r>
        <w:rPr>
          <w:rFonts w:ascii="Arial" w:hAnsi="Arial" w:eastAsia="Arial" w:cs="Arial"/>
          <w:i w:val="false"/>
          <w:b w:val="false"/>
          <w:u w:val="none"/>
          <w:strike w:val="false"/>
          <w:sz w:val="20"/>
          <w:szCs w:val="20"/>
          <w:color w:val="000000"/>
        </w:rPr>
        <w:t xml:space="preserve">Formuleer een nieuwe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(2025-11-12T15:35:31.525374+00:00):</w:t>
      </w:r>
      <w:r>
        <w:br w:type="textWrapping"/>
      </w:r>
      <w:r>
        <w:rPr>
          <w:rFonts w:ascii="Arial" w:hAnsi="Arial" w:eastAsia="Arial" w:cs="Arial"/>
          <w:i w:val="false"/>
          <w:b w:val="false"/>
          <w:u w:val="none"/>
          <w:strike w:val="false"/>
          <w:sz w:val="20"/>
          <w:szCs w:val="20"/>
          <w:color w:val="000000"/>
        </w:rPr>
        <w:t xml:space="preserve">Natuurlijk! Hier een nieuwe vraag om je 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“intrinsieke” en “extrinsieke pathway” bij de stolling, en waarom zijn er twee verschillende manieren waarop de stollingscascade gestart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(2025-11-12T15:36:06.600146+00:00):</w:t>
      </w:r>
      <w:r>
        <w:br w:type="textWrapping"/>
      </w:r>
      <w:r>
        <w:rPr>
          <w:rFonts w:ascii="Arial" w:hAnsi="Arial" w:eastAsia="Arial" w:cs="Arial"/>
          <w:i w:val="false"/>
          <w:b w:val="false"/>
          <w:u w:val="none"/>
          <w:strike w:val="false"/>
          <w:sz w:val="20"/>
          <w:szCs w:val="20"/>
          <w:color w:val="000000"/>
        </w:rPr>
        <w:t xml:space="preserve">waar begint de stollingscascade? de primaire of secundaire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(2025-11-12T15:36:30.532565+00:00):</w:t>
      </w:r>
      <w:r>
        <w:br w:type="textWrapping"/>
      </w:r>
      <w:r>
        <w:rPr>
          <w:rFonts w:ascii="Arial" w:hAnsi="Arial" w:eastAsia="Arial" w:cs="Arial"/>
          <w:i w:val="false"/>
          <w:b w:val="false"/>
          <w:u w:val="none"/>
          <w:strike w:val="false"/>
          <w:sz w:val="20"/>
          <w:szCs w:val="20"/>
          <w:color w:val="000000"/>
        </w:rPr>
        <w:t xml:space="preserve">Goede vraag! De primaire en secundaire hemostase lopen gelijktijdig, maar ze verwijzen naar verschillende fases en mechanismen.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de primaire hemostase en wat tijdens de secundaire hemostase? Hoe zouden deze elkaar kunnen beïnvloeden bij het ontstaan van een bloedstolsel?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(2025-11-12T15:39:12.727213+00:00):</w:t>
      </w:r>
      <w:r>
        <w:br w:type="textWrapping"/>
      </w:r>
      <w:r>
        <w:rPr>
          <w:rFonts w:ascii="Arial" w:hAnsi="Arial" w:eastAsia="Arial" w:cs="Arial"/>
          <w:i w:val="false"/>
          <w:b w:val="false"/>
          <w:u w:val="none"/>
          <w:strike w:val="false"/>
          <w:sz w:val="20"/>
          <w:szCs w:val="20"/>
          <w:color w:val="000000"/>
        </w:rPr>
        <w:t xml:space="preserve">Bedankt! Ik wil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(2025-11-12T15:39:31.064755+00:00):</w:t>
      </w:r>
      <w:r>
        <w:br w:type="textWrapping"/>
      </w:r>
      <w:r>
        <w:rPr>
          <w:rFonts w:ascii="Arial" w:hAnsi="Arial" w:eastAsia="Arial" w:cs="Arial"/>
          <w:i w:val="false"/>
          <w:b w:val="false"/>
          <w:u w:val="none"/>
          <w:strike w:val="false"/>
          <w:sz w:val="20"/>
          <w:szCs w:val="20"/>
          <w:color w:val="000000"/>
        </w:rPr>
        <w:t xml:space="preserve">Natuurlijk! Hier volgt een korte feedback over jouw voortgang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hebt duidelijke kennis van de verschillende fasen binnen de hemostase: je benoemt goed het onderscheid tussen primaire en secundaire hemostase en kunt uitleggen dat fibrinogeen (factor I) wordt omgezet in fibrine voor een stevig stolsel.</w:t>
      </w:r>
      <w:r>
        <w:br w:type="textWrapping"/>
      </w:r>
      <w:r>
        <w:rPr>
          <w:rFonts w:ascii="Arial" w:hAnsi="Arial" w:eastAsia="Arial" w:cs="Arial"/>
          <w:i w:val="false"/>
          <w:b w:val="false"/>
          <w:u w:val="none"/>
          <w:strike w:val="false"/>
          <w:sz w:val="20"/>
          <w:szCs w:val="20"/>
          <w:color w:val="000000"/>
        </w:rPr>
        <w:t xml:space="preserve">- Je legt het verband tussen vitamine K-afhankelijke factoren, warfarine en de uitslagen van de labwaarden goed uit, en je weet de rol en het Romeins nummer van fibrinogeen correct te benoemen na doorvragen.</w:t>
      </w:r>
      <w:r>
        <w:br w:type="textWrapping"/>
      </w:r>
      <w:r>
        <w:rPr>
          <w:rFonts w:ascii="Arial" w:hAnsi="Arial" w:eastAsia="Arial" w:cs="Arial"/>
          <w:i w:val="false"/>
          <w:b w:val="false"/>
          <w:u w:val="none"/>
          <w:strike w:val="false"/>
          <w:sz w:val="20"/>
          <w:szCs w:val="20"/>
          <w:color w:val="000000"/>
        </w:rPr>
        <w:t xml:space="preserve">- Je bent actief bezig met het stellen van vervolgvragen, wat een heel sterke leeraanpak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Aandachtspunten:</w:t>
      </w:r>
      <w:r>
        <w:br w:type="textWrapping"/>
      </w:r>
      <w:r>
        <w:rPr>
          <w:rFonts w:ascii="Arial" w:hAnsi="Arial" w:eastAsia="Arial" w:cs="Arial"/>
          <w:i w:val="false"/>
          <w:b w:val="false"/>
          <w:u w:val="none"/>
          <w:strike w:val="false"/>
          <w:sz w:val="20"/>
          <w:szCs w:val="20"/>
          <w:color w:val="000000"/>
        </w:rPr>
        <w:t xml:space="preserve">- Blijf goed letten op de Romeinse nummering van de stollingsfactoren; kleine verwarring hierin is gebruikelijk, maar belangrijk bij het analyseren van casussen.</w:t>
      </w:r>
      <w:r>
        <w:br w:type="textWrapping"/>
      </w:r>
      <w:r>
        <w:rPr>
          <w:rFonts w:ascii="Arial" w:hAnsi="Arial" w:eastAsia="Arial" w:cs="Arial"/>
          <w:i w:val="false"/>
          <w:b w:val="false"/>
          <w:u w:val="none"/>
          <w:strike w:val="false"/>
          <w:sz w:val="20"/>
          <w:szCs w:val="20"/>
          <w:color w:val="000000"/>
        </w:rPr>
        <w:t xml:space="preserve">- Probeer de samenhang en verschillen tussen de ‘intrinsieke’ en ‘extrinsieke’ pathways, en hun startpunten binnen het totale stollingsproces, verder uit te diepen.</w:t>
      </w:r>
      <w:r>
        <w:br w:type="textWrapping"/>
      </w:r>
      <w:r>
        <w:rPr>
          <w:rFonts w:ascii="Arial" w:hAnsi="Arial" w:eastAsia="Arial" w:cs="Arial"/>
          <w:i w:val="false"/>
          <w:b w:val="false"/>
          <w:u w:val="none"/>
          <w:strike w:val="false"/>
          <w:sz w:val="20"/>
          <w:szCs w:val="20"/>
          <w:color w:val="000000"/>
        </w:rPr>
        <w:t xml:space="preserve">- Let erop dat stolling écht een samenhangend geheel is waarbij primaire en secundaire processen elkaar nodig hebben en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toelichten of heb je behoefte aan uitleg bij een specifiek onderdeel? Anders gaan we verder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Blijf zo doorgaan – je klinische inzicht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(2025-11-12T15:40:08.063+00:00):</w:t>
      </w:r>
      <w:r>
        <w:br w:type="textWrapping"/>
      </w:r>
      <w:r>
        <w:rPr>
          <w:rFonts w:ascii="Arial" w:hAnsi="Arial" w:eastAsia="Arial" w:cs="Arial"/>
          <w:i w:val="false"/>
          <w:b w:val="false"/>
          <w:u w:val="none"/>
          <w:strike w:val="false"/>
          <w:sz w:val="20"/>
          <w:szCs w:val="20"/>
          <w:color w:val="000000"/>
        </w:rPr>
        <w:t xml:space="preserve">Je hebt duidelijk al een goed begrip laten zien van de kernbegrippen rondom hemostase, waaronder het onderscheid tussen primaire en secundaire hemostase en de rol van vitamine K-afhankelijke stollingsfactoren. Je benoemt verbanden tussen medicatie (warfarine), labuitslagen en pathofysiologie helder, en na doorvragen kon je het Romeins nummer voor fibrinogeen correct koppelen. De meeste hulp was nodig bij het verdiepen van de samenhang tussen de verschillende pathways (intrinsiek versus extrinsiek) en hoe die samenkomen tot factoractivatie en trombinevorming. Om deze causale schakels te versterken kun je bijvoorbeeld een diagram tekenen van de cascade, waarbij je inleidende stappen van elke pathway en hun kruispunt (via factor X) visueel maakt, of het proces hardop uitleggen aan een medestudent. Blijf vooral vragen stellen en actief redeneren—je maakt mooie progressie en met dit leerproces worden je mechanistische inzichten in hemostase steeds sterker!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zijn je post-session reviewmaterialen—besteed hier nog eens aandacht aan voor verdere verdieping: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w:t>
      </w:r>
      <w:r>
        <w:br w:type="textWrapping"/>
      </w:r>
      <w:r>
        <w:rPr>
          <w:rFonts w:ascii="Arial" w:hAnsi="Arial" w:eastAsia="Arial" w:cs="Arial"/>
          <w:i w:val="false"/>
          <w:b w:val="false"/>
          <w:u w:val="none"/>
          <w:strike w:val="false"/>
          <w:sz w:val="20"/>
          <w:szCs w:val="20"/>
          <w:color w:val="000000"/>
        </w:rPr>
        <w:t xml:space="preserve">Een 60-jarige vrouw gebruikt warfarine en presenteert zich met ernstige bloedingen. Haar PT is verlengd, aPTT licht verhoogd, trombocyten en fibrinogeen zijn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w:t>
      </w:r>
      <w:r>
        <w:br w:type="textWrapping"/>
      </w:r>
      <w:r>
        <w:rPr>
          <w:rFonts w:ascii="Arial" w:hAnsi="Arial" w:eastAsia="Arial" w:cs="Arial"/>
          <w:i w:val="false"/>
          <w:b w:val="false"/>
          <w:u w:val="none"/>
          <w:strike w:val="false"/>
          <w:sz w:val="20"/>
          <w:szCs w:val="20"/>
          <w:color w:val="000000"/>
        </w:rPr>
        <w:t xml:space="preserve">Warfarine remt de vitamine K-afhankelijke factor II, VII, IX en X, waardoor vooral de extrinsieke route (via factor VII) wordt beïnvloed. Verlenging van de PT duidt dus op een probleem met de extrinsieke pathway. De aPTT kan ook licht verlengd zijn door remming van factor IX binnen de intrinsieke pathway. Omdat trombocyten en fibrinogeen niet direct afhankelijk zijn van vitamine K, blijven deze normaal. Door gebrekkige omzetting van prothrombine naar trombine ontstaat te weinig fibrinevorming, waardoor het stolsel niet stevig wordt en bloedingen optreden.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w:t>
      </w:r>
      <w:r>
        <w:br w:type="textWrapping"/>
      </w:r>
      <w:r>
        <w:rPr>
          <w:rFonts w:ascii="Arial" w:hAnsi="Arial" w:eastAsia="Arial" w:cs="Arial"/>
          <w:i w:val="false"/>
          <w:b w:val="false"/>
          <w:u w:val="none"/>
          <w:strike w:val="false"/>
          <w:sz w:val="20"/>
          <w:szCs w:val="20"/>
          <w:color w:val="000000"/>
        </w:rPr>
        <w:t xml:space="preserve">Een 20-jarige man met een spontane hemartrose. Laboratorium: PT normaal, aPTT sterk verlengd, trombocyten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w:t>
      </w:r>
      <w:r>
        <w:br w:type="textWrapping"/>
      </w:r>
      <w:r>
        <w:rPr>
          <w:rFonts w:ascii="Arial" w:hAnsi="Arial" w:eastAsia="Arial" w:cs="Arial"/>
          <w:i w:val="false"/>
          <w:b w:val="false"/>
          <w:u w:val="none"/>
          <w:strike w:val="false"/>
          <w:sz w:val="20"/>
          <w:szCs w:val="20"/>
          <w:color w:val="000000"/>
        </w:rPr>
        <w:t xml:space="preserve">Een geïsoleerde sterke verlenging van de aPTT betekent een stoornis in de intrinsieke pathway. Hemofilie (vaak factor VIII- of IX-deficiëntie) veroorzaakt zo’n beeld. PT blijft normaal omdat de extrinsieke pathway (en factor VII) niet aangedaan zijn, terwijl trombocyten normaal blijven omdat primaire hemostase niet is verstoord. Ook hier zien we dat onvoldoende activatie van de stollingscascade leidt tot onvoldoende vorming van fibrine en dus onvoldoende stevige stolsels.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KENNIS</w:t>
      </w:r>
      <w:r>
        <w:br w:type="textWrapping"/>
      </w:r>
      <w:r>
        <w:rPr>
          <w:rFonts w:ascii="Arial" w:hAnsi="Arial" w:eastAsia="Arial" w:cs="Arial"/>
          <w:i w:val="false"/>
          <w:b w:val="false"/>
          <w:u w:val="none"/>
          <w:strike w:val="false"/>
          <w:sz w:val="20"/>
          <w:szCs w:val="20"/>
          <w:color w:val="000000"/>
        </w:rPr>
        <w:t xml:space="preserve">- Primaire hemostase = snellere, voorlopige stop van bloeding via plaatjes (‘plug’).</w:t>
      </w:r>
      <w:r>
        <w:br w:type="textWrapping"/>
      </w:r>
      <w:r>
        <w:rPr>
          <w:rFonts w:ascii="Arial" w:hAnsi="Arial" w:eastAsia="Arial" w:cs="Arial"/>
          <w:i w:val="false"/>
          <w:b w:val="false"/>
          <w:u w:val="none"/>
          <w:strike w:val="false"/>
          <w:sz w:val="20"/>
          <w:szCs w:val="20"/>
          <w:color w:val="000000"/>
        </w:rPr>
        <w:t xml:space="preserve">- Secundaire hemostase = activatie van stollingsfactoren: fibrinogeen (factor I) → fibrine, via de stollingscascade.</w:t>
      </w:r>
      <w:r>
        <w:br w:type="textWrapping"/>
      </w:r>
      <w:r>
        <w:rPr>
          <w:rFonts w:ascii="Arial" w:hAnsi="Arial" w:eastAsia="Arial" w:cs="Arial"/>
          <w:i w:val="false"/>
          <w:b w:val="false"/>
          <w:u w:val="none"/>
          <w:strike w:val="false"/>
          <w:sz w:val="20"/>
          <w:szCs w:val="20"/>
          <w:color w:val="000000"/>
        </w:rPr>
        <w:t xml:space="preserve">- Intrinsieke pathway: geactiveerd door schade in het vat (factoren XII, XI, IX, VIII).</w:t>
      </w:r>
      <w:r>
        <w:br w:type="textWrapping"/>
      </w:r>
      <w:r>
        <w:rPr>
          <w:rFonts w:ascii="Arial" w:hAnsi="Arial" w:eastAsia="Arial" w:cs="Arial"/>
          <w:i w:val="false"/>
          <w:b w:val="false"/>
          <w:u w:val="none"/>
          <w:strike w:val="false"/>
          <w:sz w:val="20"/>
          <w:szCs w:val="20"/>
          <w:color w:val="000000"/>
        </w:rPr>
        <w:t xml:space="preserve">- Extrinsieke pathway: geactiveerd door weefselfactor (factor VII).</w:t>
      </w:r>
      <w:r>
        <w:br w:type="textWrapping"/>
      </w:r>
      <w:r>
        <w:rPr>
          <w:rFonts w:ascii="Arial" w:hAnsi="Arial" w:eastAsia="Arial" w:cs="Arial"/>
          <w:i w:val="false"/>
          <w:b w:val="false"/>
          <w:u w:val="none"/>
          <w:strike w:val="false"/>
          <w:sz w:val="20"/>
          <w:szCs w:val="20"/>
          <w:color w:val="000000"/>
        </w:rPr>
        <w:t xml:space="preserve">- Beide pathways komen samen bij activatie van factor X, dat prothrombine (II) activeert tot trombine, dat op zijn beurt fibrinogeen in fibrine omzet.</w:t>
      </w:r>
      <w:r>
        <w:br w:type="textWrapping"/>
      </w:r>
      <w:r>
        <w:rPr>
          <w:rFonts w:ascii="Arial" w:hAnsi="Arial" w:eastAsia="Arial" w:cs="Arial"/>
          <w:i w:val="false"/>
          <w:b w:val="false"/>
          <w:u w:val="none"/>
          <w:strike w:val="false"/>
          <w:sz w:val="20"/>
          <w:szCs w:val="20"/>
          <w:color w:val="000000"/>
        </w:rPr>
        <w:t xml:space="preserve">- Warfarine blokkeert vitamine K-afhankelijke factoren: II, VII, IX, X.</w:t>
      </w:r>
      <w:r>
        <w:br w:type="textWrapping"/>
      </w:r>
      <w:r>
        <w:rPr>
          <w:rFonts w:ascii="Arial" w:hAnsi="Arial" w:eastAsia="Arial" w:cs="Arial"/>
          <w:i w:val="false"/>
          <w:b w:val="false"/>
          <w:u w:val="none"/>
          <w:strike w:val="false"/>
          <w:sz w:val="20"/>
          <w:szCs w:val="20"/>
          <w:color w:val="000000"/>
        </w:rPr>
        <w:t xml:space="preserve">- PT test extrinsieke pathway, aPTT de intrinsieke pathway.</w:t>
      </w:r>
      <w:r>
        <w:br w:type="textWrapping"/>
      </w:r>
      <w:r>
        <w:rPr>
          <w:rFonts w:ascii="Arial" w:hAnsi="Arial" w:eastAsia="Arial" w:cs="Arial"/>
          <w:i w:val="false"/>
          <w:b w:val="false"/>
          <w:u w:val="none"/>
          <w:strike w:val="false"/>
          <w:sz w:val="20"/>
          <w:szCs w:val="20"/>
          <w:color w:val="000000"/>
        </w:rPr>
        <w:t xml:space="preserve">- Deficiënties in stollingsfactoren leiden tot onvoldoende fibrinestevigheid en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Blijven oefenen! Herhalen en visualiseren van de cascade helpt je om het geheel te doorgronden.</w:t>
      </w:r>
    </w:p>
    <w:p>
      <w:pPr>
        <w:pStyle w:val="Normal"/>
      </w:pPr>
      <w:r>
        <w:t xml:space="preserve"/>
      </w:r>
    </w:p>
    <w:p>
      <w:pPr>
        <w:pStyle w:val="Titre1"/>
      </w:pPr>
      <w:r>
        <w:t xml:space="preserve">3zwolle.csv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2025-12-04T08:02:22Z</dcterms:modified>
  <cp:category/>
</cp:coreProperties>
</file>