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(2025-11-12T14:29:22.842525+00:00):</w:t>
      </w:r>
      <w:r>
        <w:br w:type="textWrapping"/>
      </w:r>
      <w:r>
        <w:rPr>
          <w:rFonts w:ascii="Arial" w:hAnsi="Arial" w:eastAsia="Arial" w:cs="Arial"/>
          <w:i w:val="false"/>
          <w:b w:val="false"/>
          <w:u w:val="none"/>
          <w:strike w:val="false"/>
          <w:sz w:val="20"/>
          <w:szCs w:val="20"/>
          <w:color w:val="000000"/>
        </w:rPr>
        <w:t xml:space="preserve">lets go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(2025-11-12T14:29:42.419622+00:00):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(2025-11-12T14:36:04.593329+00:00):</w:t>
      </w:r>
      <w:r>
        <w:br w:type="textWrapping"/>
      </w:r>
      <w:r>
        <w:rPr>
          <w:rFonts w:ascii="Arial" w:hAnsi="Arial" w:eastAsia="Arial" w:cs="Arial"/>
          <w:i w:val="false"/>
          <w:b w:val="false"/>
          <w:u w:val="none"/>
          <w:strike w:val="false"/>
          <w:sz w:val="20"/>
          <w:szCs w:val="20"/>
          <w:color w:val="000000"/>
        </w:rPr>
        <w:t xml:space="preserve">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(2025-11-12T14:36:17.014889+00:00):</w:t>
      </w:r>
      <w:r>
        <w:br w:type="textWrapping"/>
      </w:r>
      <w:r>
        <w:rPr>
          <w:rFonts w:ascii="Arial" w:hAnsi="Arial" w:eastAsia="Arial" w:cs="Arial"/>
          <w:i w:val="false"/>
          <w:b w:val="false"/>
          <w:u w:val="none"/>
          <w:strike w:val="false"/>
          <w:sz w:val="20"/>
          <w:szCs w:val="20"/>
          <w:color w:val="000000"/>
        </w:rPr>
        <w:t xml:space="preserve">Zeker, we kunnen verdergaan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eerste casus om over na te 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inwerkt op de vitamine K-afhankelijke stollingsfactoren, vanwege een hartprobleem, en had de afgelopen dagen al last van bloedend tandvlees.  </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klachten van de patiënt en de laboratoriumuitslagen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(2025-11-12T14:38:51.16985+00:00):</w:t>
      </w:r>
      <w:r>
        <w:br w:type="textWrapping"/>
      </w:r>
      <w:r>
        <w:rPr>
          <w:rFonts w:ascii="Arial" w:hAnsi="Arial" w:eastAsia="Arial" w:cs="Arial"/>
          <w:i w:val="false"/>
          <w:b w:val="false"/>
          <w:u w:val="none"/>
          <w:strike w:val="false"/>
          <w:sz w:val="20"/>
          <w:szCs w:val="20"/>
          <w:color w:val="000000"/>
        </w:rPr>
        <w:t xml:space="preserve">dit past bij over-anticoagulatie door warfarine. Warfarine remt vitamine-K-afhankelijke stollingsfactoren (II, VII, IX, X). Factor VII heeft de kortste half-waarde; verhindert snel de extrinsieke route → PT verlengd (sensitive). Door lagere IX/X/II kan de aPTT licht verlengd zijn. Normale trombocyten en fibrinogeen sluiten trombocytopenie of DIC uit. Klinisch verklaart verminderde stolling de bloedende tandvlees en levensbedreigende bloedingen.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(2025-11-12T14:38:58.953795+00:00):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pauzeren en starten met Fase 1 – Kennisactivatie. In deze fase herhalen we kort de kernbegrippen en mechanismen die bij deze casus horen. Heb je vooraf vragen of punten waar je graag meer uitleg over wilt?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(2025-11-12T14:39:31.736916+00:00):</w:t>
      </w:r>
      <w:r>
        <w:br w:type="textWrapping"/>
      </w:r>
      <w:r>
        <w:rPr>
          <w:rFonts w:ascii="Arial" w:hAnsi="Arial" w:eastAsia="Arial" w:cs="Arial"/>
          <w:i w:val="false"/>
          <w:b w:val="false"/>
          <w:u w:val="none"/>
          <w:strike w:val="false"/>
          <w:sz w:val="20"/>
          <w:szCs w:val="20"/>
          <w:color w:val="000000"/>
        </w:rPr>
        <w:t xml:space="preserve">nee ga maar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(2025-11-12T14:39:38.992036+00:00):</w:t>
      </w:r>
      <w:r>
        <w:br w:type="textWrapping"/>
      </w:r>
      <w:r>
        <w:rPr>
          <w:rFonts w:ascii="Arial" w:hAnsi="Arial" w:eastAsia="Arial" w:cs="Arial"/>
          <w:i w:val="false"/>
          <w:b w:val="false"/>
          <w:u w:val="none"/>
          <w:strike w:val="false"/>
          <w:sz w:val="20"/>
          <w:szCs w:val="20"/>
          <w:color w:val="000000"/>
        </w:rPr>
        <w:t xml:space="preserve">Prima! Om onze kennis te activeren:  </w:t>
      </w:r>
      <w:r>
        <w:br w:type="textWrapping"/>
      </w:r>
      <w:r>
        <w:rPr>
          <w:rFonts w:ascii="Arial" w:hAnsi="Arial" w:eastAsia="Arial" w:cs="Arial"/>
          <w:i w:val="false"/>
          <w:b w:val="false"/>
          <w:u w:val="none"/>
          <w:strike w:val="false"/>
          <w:sz w:val="20"/>
          <w:szCs w:val="20"/>
          <w:color w:val="000000"/>
        </w:rPr>
        <w:t xml:space="preserve">Als je denkt aan hoe het lichaam bloedverlies na een vaatbeschadiging stopt, welke hoofdprocessen schieten je dan te binnen?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volgorde of stappen van hemostase ken je? Kun je kort beschrijven wat er als eerste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(2025-11-12T14:40:29.54852+00:00):</w:t>
      </w:r>
      <w:r>
        <w:br w:type="textWrapping"/>
      </w:r>
      <w:r>
        <w:rPr>
          <w:rFonts w:ascii="Arial" w:hAnsi="Arial" w:eastAsia="Arial" w:cs="Arial"/>
          <w:i w:val="false"/>
          <w:b w:val="false"/>
          <w:u w:val="none"/>
          <w:strike w:val="false"/>
          <w:sz w:val="20"/>
          <w:szCs w:val="20"/>
          <w:color w:val="000000"/>
        </w:rPr>
        <w:t xml:space="preserve">ChatGPT zei: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een bloedvat beschadigd raakt, probeert het lichaam onmiddellijk het bloedverlies te beperken via een goed gecoördineerd proces dat hemostase wordt genoemd. Eerst treedt vasoconstrictie op: het bloedvat vernauwt zich, waardoor de bloedstroom naar het beschadigde gebied vermindert. Vervolgens start de primaire hemostase. Bloedplaatjes hechten zich aan de beschadigde vaatwand, raken geactiveerd en klonteren samen tot een tijdelijke trombocytenprop die het lek voorlopig afsluit. Daarna volgt de secundaire hemostase, waarbij een reeks stollingsfactoren wordt geactiveerd. Dit leidt tot de vorming van fibrine, een netwerk van vezels dat de trombocytenprop verstevigt en zo een stabiel bloedstolsel vormt. Op deze manier zorgt het lichaam ervoor dat bloedverlies wordt gestopt en de vaatwand tijd krijgt om te herstellen.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(2025-11-12T14:40:39.161684+00:00):</w:t>
      </w:r>
      <w:r>
        <w:br w:type="textWrapping"/>
      </w:r>
      <w:r>
        <w:rPr>
          <w:rFonts w:ascii="Arial" w:hAnsi="Arial" w:eastAsia="Arial" w:cs="Arial"/>
          <w:i w:val="false"/>
          <w:b w:val="false"/>
          <w:u w:val="none"/>
          <w:strike w:val="false"/>
          <w:sz w:val="20"/>
          <w:szCs w:val="20"/>
          <w:color w:val="000000"/>
        </w:rPr>
        <w:t xml:space="preserve">Erg helder samengevat! Je noemt vasoconstrictie, primaire hemostase met de rol van trombocyten, en daarna de secundaire hemostase met fibrinevorming door stollingsfactoren.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iets verder inzoomen:  </w:t>
      </w:r>
      <w:r>
        <w:br w:type="textWrapping"/>
      </w:r>
      <w:r>
        <w:rPr>
          <w:rFonts w:ascii="Arial" w:hAnsi="Arial" w:eastAsia="Arial" w:cs="Arial"/>
          <w:i w:val="false"/>
          <w:b w:val="false"/>
          <w:u w:val="none"/>
          <w:strike w:val="false"/>
          <w:sz w:val="20"/>
          <w:szCs w:val="20"/>
          <w:color w:val="000000"/>
        </w:rPr>
        <w:t xml:space="preserve">Wat weet je van de stollingscascade? Waarom wordt die beschreven als een reeks aan elkaar gekoppelde reacties in plaats van één enkelvoudige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volgens jou het voordeel van zo'n 'cascade'?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(2025-11-12T14:40:58.926821+00:00):</w:t>
      </w:r>
      <w:r>
        <w:br w:type="textWrapping"/>
      </w:r>
      <w:r>
        <w:rPr>
          <w:rFonts w:ascii="Arial" w:hAnsi="Arial" w:eastAsia="Arial" w:cs="Arial"/>
          <w:i w:val="false"/>
          <w:b w:val="false"/>
          <w:u w:val="none"/>
          <w:strike w:val="false"/>
          <w:sz w:val="20"/>
          <w:szCs w:val="20"/>
          <w:color w:val="000000"/>
        </w:rPr>
        <w:t xml:space="preserve">dat er maar 1 reactie nodig is om een keting reactie te laten 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(2025-11-12T14:41:07.484958+00:00):</w:t>
      </w:r>
      <w:r>
        <w:br w:type="textWrapping"/>
      </w:r>
      <w:r>
        <w:rPr>
          <w:rFonts w:ascii="Arial" w:hAnsi="Arial" w:eastAsia="Arial" w:cs="Arial"/>
          <w:i w:val="false"/>
          <w:b w:val="false"/>
          <w:u w:val="none"/>
          <w:strike w:val="false"/>
          <w:sz w:val="20"/>
          <w:szCs w:val="20"/>
          <w:color w:val="000000"/>
        </w:rPr>
        <w:t xml:space="preserve">Klopt, door het 'cascade-effect' kan één enkele initiële activatie tot een enorme vermenigvuldiging van het signaal leiden—een klein signaal wordt op die manier snel versterkt.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iets anders:  </w:t>
      </w:r>
      <w:r>
        <w:br w:type="textWrapping"/>
      </w:r>
      <w:r>
        <w:rPr>
          <w:rFonts w:ascii="Arial" w:hAnsi="Arial" w:eastAsia="Arial" w:cs="Arial"/>
          <w:i w:val="false"/>
          <w:b w:val="false"/>
          <w:u w:val="none"/>
          <w:strike w:val="false"/>
          <w:sz w:val="20"/>
          <w:szCs w:val="20"/>
          <w:color w:val="000000"/>
        </w:rPr>
        <w:t xml:space="preserve">De stollingscascade kan via verschillende routes starten. Weet je wat wordt bedoeld met de 'intrinsieke' en 'extrinsieke' route van de stolling? Kun je kort uitleggen wat het verschil is tussen die twee beginfases?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(2025-11-12T14:42:28.745553+00:00):</w:t>
      </w:r>
      <w:r>
        <w:br w:type="textWrapping"/>
      </w:r>
      <w:r>
        <w:rPr>
          <w:rFonts w:ascii="Arial" w:hAnsi="Arial" w:eastAsia="Arial" w:cs="Arial"/>
          <w:i w:val="false"/>
          <w:b w:val="false"/>
          <w:u w:val="none"/>
          <w:strike w:val="false"/>
          <w:sz w:val="20"/>
          <w:szCs w:val="20"/>
          <w:color w:val="000000"/>
        </w:rPr>
        <w:t xml:space="preserve">Stolling​‍​‌‍​‍‌ kan op twee manieren op gang komen. Vaatbeschadiging zorgt ervoor dat weefselfactor vrijkomt, hiermee is snel de extrinsieke route geactiveerd. De intrinsieke route begint langzamer, doordat het bloed in aanraking komt met de beschadigde vaatwand. Beide routes komen samen bij de gemeenschappelijke route, hier wordt factor X geactiveerd, uiteindelijk wordt fibrine gevormd om het stolsel te ​‍​‌‍​‍‌verstevigen.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(2025-11-12T14:42:54.374654+00:00):</w:t>
      </w:r>
      <w:r>
        <w:br w:type="textWrapping"/>
      </w:r>
      <w:r>
        <w:rPr>
          <w:rFonts w:ascii="Arial" w:hAnsi="Arial" w:eastAsia="Arial" w:cs="Arial"/>
          <w:i w:val="false"/>
          <w:b w:val="false"/>
          <w:u w:val="none"/>
          <w:strike w:val="false"/>
          <w:sz w:val="20"/>
          <w:szCs w:val="20"/>
          <w:color w:val="000000"/>
        </w:rPr>
        <w:t xml:space="preserve">Prima uitgelegd! Je beschrijft goed dat de extrinsieke route snel begint door vrijkomen van weefselfactor, en de intrinsieke route wat langzamer door contact met een beschadigde vaatwand. Beide routes monden uit in de gemeenschappelijke weg met activatie van factor X en uiteindelijke fibrinevorming.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in deze kennisfase:  </w:t>
      </w:r>
      <w:r>
        <w:br w:type="textWrapping"/>
      </w:r>
      <w:r>
        <w:rPr>
          <w:rFonts w:ascii="Arial" w:hAnsi="Arial" w:eastAsia="Arial" w:cs="Arial"/>
          <w:i w:val="false"/>
          <w:b w:val="false"/>
          <w:u w:val="none"/>
          <w:strike w:val="false"/>
          <w:sz w:val="20"/>
          <w:szCs w:val="20"/>
          <w:color w:val="000000"/>
        </w:rPr>
        <w:t xml:space="preserve">Wat zou er kunnen gebeuren als één of meerdere stollingsfactoren ontbreken of niet naar behoren werken? Wat zijn daar mogelijke gevolgen van voor het stollingsproces?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(2025-11-12T14:43:46.540128+00:00):</w:t>
      </w:r>
      <w:r>
        <w:br w:type="textWrapping"/>
      </w:r>
      <w:r>
        <w:rPr>
          <w:rFonts w:ascii="Arial" w:hAnsi="Arial" w:eastAsia="Arial" w:cs="Arial"/>
          <w:i w:val="false"/>
          <w:b w:val="false"/>
          <w:u w:val="none"/>
          <w:strike w:val="false"/>
          <w:sz w:val="20"/>
          <w:szCs w:val="20"/>
          <w:color w:val="000000"/>
        </w:rPr>
        <w:t xml:space="preserve">Wanneer​‍​‌‍​‍‌ één of meerdere stollingsfactoren niet aanwezig zijn of niet goed functioneren, wordt de stollingscascade in de war gestuurd. Zo kan het lichaam een beschadigd bloedvat niet adequaat dichten. Als gevolg hiervan bloedt de patiënt langer, of er ontstaan spontaan bloedingen, bijvoorbeeld in de huid, gewrichten of spieren. Bij grote tekortkomingen, zoals bij hemofilie, kan zelfs een klein wondje tot een grote inwendige bloeding ​‍​‌‍​‍‌leiden.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(2025-11-12T14:44:05.055304+00:00):</w:t>
      </w:r>
      <w:r>
        <w:br w:type="textWrapping"/>
      </w:r>
      <w:r>
        <w:rPr>
          <w:rFonts w:ascii="Arial" w:hAnsi="Arial" w:eastAsia="Arial" w:cs="Arial"/>
          <w:i w:val="false"/>
          <w:b w:val="false"/>
          <w:u w:val="none"/>
          <w:strike w:val="false"/>
          <w:sz w:val="20"/>
          <w:szCs w:val="20"/>
          <w:color w:val="000000"/>
        </w:rPr>
        <w:t xml:space="preserve">Helemaal goed. Als stollingsfactoren ontbreken of defect zijn, loopt de cascade vast en kan het lichaam het bloed niet meer goed stelpen. Dit leidt tot langdurige of spontane bloedingen, zoals je aangeeft.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kernbegrippen goed geactiveerd!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nu door naar de volgende fase en passen deze kennis toe op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  </w:t>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inwerkt op de vitamine K-afhankelijke stollingsfactoren, vanwege een hartprobleem, en had de afgelopen dagen al last van bloedend tandvlees.  </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jouw zojuist besproken kennis uitleggen hoe deze klachten en labuitslagen ontstaan? Probeer jouw klinisch redeneren zo compleet mogelijk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(2025-11-12T14:45:54.205266+00:00):</w:t>
      </w:r>
      <w:r>
        <w:br w:type="textWrapping"/>
      </w:r>
      <w:r>
        <w:rPr>
          <w:rFonts w:ascii="Arial" w:hAnsi="Arial" w:eastAsia="Arial" w:cs="Arial"/>
          <w:i w:val="false"/>
          <w:b w:val="false"/>
          <w:u w:val="none"/>
          <w:strike w:val="false"/>
          <w:sz w:val="20"/>
          <w:szCs w:val="20"/>
          <w:color w:val="000000"/>
        </w:rPr>
        <w:t xml:space="preserve">Warfarine remt de vitamine K-afhankelijke γ-carboxylering van factoren II, VII, IX en X, wat leidt tot een afname van zowel de hoeveelheid als de functie van deze factoren. Omdat factor VII de kortste halfwaardetijd heeft, wordt de extrinsieke route als eerste beïnvloed, wat resulteert in een verlengde PT. De afname van factoren IX, X en II vertraagt ​​ook gedeeltelijk de intrinsieke/gemeenschappelijke route, wat een lichte verlenging van aPTT veroorzaakt. Normale bloedplaatjesaantallen en fibrinogeenspiegels geven aan dat de primaire hemostase en fibrinevoorraden niet primair verstoord zijn en dat er geen consumptieve coagulopathie is. Klinisch gezien betekent dit dat de patiënt onvoldoende fibrinevorming heeft om de bloedplaatjesplug te stabiliseren, wat kan leiden tot mucocutane en levensbedreigende bloedingen. De onmiddellijke actie is om warfarine te stoppen of te verminderen en de vitamine K-afhankelijke factoren te herstellen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(2025-11-12T14:46:14.505717+00:00):</w:t>
      </w:r>
      <w:r>
        <w:br w:type="textWrapping"/>
      </w:r>
      <w:r>
        <w:rPr>
          <w:rFonts w:ascii="Arial" w:hAnsi="Arial" w:eastAsia="Arial" w:cs="Arial"/>
          <w:i w:val="false"/>
          <w:b w:val="false"/>
          <w:u w:val="none"/>
          <w:strike w:val="false"/>
          <w:sz w:val="20"/>
          <w:szCs w:val="20"/>
          <w:color w:val="000000"/>
        </w:rPr>
        <w:t xml:space="preserve">Heel sterk uitgelegd! Je verbindt duidelijk de werking van warfarine aan het tekort aan vitamine K-afhankelijke stollingsfactoren en koppelt dit aan de laboratoriumwaarden (vooral verlengde PT, mild verlengde aPTT). Je benoemt het verschil tussen primaire en secundaire hemostase correct, evenals de afwezigheid van bijvoorbeeld DIC (aangezien trombocyten en fibrinogeen normaal zijn). Ook de klinische consequenties leg je goed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nu naar de afsluitende toetsvraag om je kennis te verankeren.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inwerkt op de vitamine K-afhankelijke stollingsfactoren, vanwege een hartprobleem, en had de afgelopen dagen al last van bloedend tandvlees.  </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en labuitslagen van deze patiënt? Schrijf alles op wat je kunt bedenken – je ideeën, redenering en verbindingen met wat je geleerd hebt. Hoe vollediger je uitleg, hoe beter je het kunt onthouden én straks vergelijkbare casussen herkent!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(Antwoord en we gaan daarna naar fase 3.)</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(2025-11-12T14:48:35.199172+00:00):</w:t>
      </w:r>
      <w:r>
        <w:br w:type="textWrapping"/>
      </w:r>
      <w:r>
        <w:rPr>
          <w:rFonts w:ascii="Arial" w:hAnsi="Arial" w:eastAsia="Arial" w:cs="Arial"/>
          <w:i w:val="false"/>
          <w:b w:val="false"/>
          <w:u w:val="none"/>
          <w:strike w:val="false"/>
          <w:sz w:val="20"/>
          <w:szCs w:val="20"/>
          <w:color w:val="000000"/>
        </w:rPr>
        <w:t xml:space="preserve">Warfarine remt vitamine K-afhankelijke stollingsfactoren, vooral factor VII, waardoor de stolling vertraagt. Dit geeft een verlengde PT, licht verlengde aPTT en leidt tot bloedingen, terwijl trombocyten en fibrinogeen normaal blijven.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(2025-11-12T14:48:50.197191+00:00):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Fase 2 afgerond! Laat zien hoe je redeneervaardigheden werken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kijken we of je deze inzichten kunt toepassen op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komt op de spoedeisende hulp met spontane blauwe plekken op armen en benen en langdurig bloeden na een kleine snijwond. Hij heeft geen familiegeschiedenis van bloedingsstoornissen. Bij lichamelijk onderzoek zie je meerdere grote blauwe plekken en licht bloedend tandvlees.  </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bij deze patiënt gebeurt en hoe de labuitslagen te verklaren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(2025-11-12T14:50:36.21316+00:00):</w:t>
      </w:r>
      <w:r>
        <w:br w:type="textWrapping"/>
      </w:r>
      <w:r>
        <w:rPr>
          <w:rFonts w:ascii="Arial" w:hAnsi="Arial" w:eastAsia="Arial" w:cs="Arial"/>
          <w:i w:val="false"/>
          <w:b w:val="false"/>
          <w:u w:val="none"/>
          <w:strike w:val="false"/>
          <w:sz w:val="20"/>
          <w:szCs w:val="20"/>
          <w:color w:val="000000"/>
        </w:rPr>
        <w:t xml:space="preserve">hij heeft zeer waarschijnlijk hemofili B, dat komt omdat vooral bij dit type hemofilie de bloeding op het opervlalklte zijn en niet in gewrichten zoals bij A. De verlengde aPTT met normale PT wijst op een probleem in de intrinsieke route. Normale trombocyten en fibrinogeen sluiten andere oorzaken uit. Dit past bij een factor VIII- of IX-tekort, zoals hemofilie B, waardoor de stolling vertraagt en bloedingen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(2025-11-12T14:50:53.684397+00:00):</w:t>
      </w:r>
      <w:r>
        <w:br w:type="textWrapping"/>
      </w:r>
      <w:r>
        <w:rPr>
          <w:rFonts w:ascii="Arial" w:hAnsi="Arial" w:eastAsia="Arial" w:cs="Arial"/>
          <w:i w:val="false"/>
          <w:b w:val="false"/>
          <w:u w:val="none"/>
          <w:strike w:val="false"/>
          <w:sz w:val="20"/>
          <w:szCs w:val="20"/>
          <w:color w:val="000000"/>
        </w:rPr>
        <w:t xml:space="preserve">Je redenering is grotendeels correct! Je benoemt goed dat een verlengde aPTT met een normale PT wijst op een probleem in de intrinsieke route van de stolling. Ook koppel je dit terecht aan een tekort aan factor VIII of IX, wat past bij hemofilie. Normale trombocyten en fibrinogeen sluiten bijvoorbeeld trombocytopathie of DIC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kleine aanvulling: bij hemofilie A (factor VIII) én B (factor IX) zijn beide grote en oppervlakkige bloedingen mogelijk; de klassieke gewrichtsbloedingen zien we vooral bij ernstige vormen, maar de labafwijking past bij beide.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Samenvattend: een geïsoleerd verlengde aPTT met normale PT en normale primaire hemostase wijzen op een defect in de intrinsieke route; dit leidt tot slechte fibrinestevorming, waardoor ook bij oppervlakkig letsel langdurige bloedingen kunnen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hiervan nog iets verder toelichting, of is het zo duidelijk voor 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fases afgerond! Goed gewerkt – je klinisch redeneren wordt steeds sterker.</w:t>
      </w:r>
    </w:p>
    <w:p>
      <w:pPr>
        <w:pStyle w:val="Normal"/>
      </w:pPr>
      <w:r>
        <w:t xml:space="preserve"/>
      </w:r>
    </w:p>
    <w:p>
      <w:pPr>
        <w:pStyle w:val="Titre1"/>
      </w:pPr>
      <w:r>
        <w:t xml:space="preserve">eend2000.csv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2025-12-04T08:02:23Z</dcterms:modified>
  <cp:category/>
</cp:coreProperties>
</file>