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(2025-11-12T16:50:00.972722+00:00):</w:t>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(2025-11-12T16:50:20.110583+00:00):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  </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  </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  </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(2025-11-12T16:50:46.627264+00:00):</w:t>
      </w:r>
      <w:r>
        <w:br w:type="textWrapping"/>
      </w:r>
      <w:r>
        <w:rPr>
          <w:rFonts w:ascii="Arial" w:hAnsi="Arial" w:eastAsia="Arial" w:cs="Arial"/>
          <w:i w:val="false"/>
          <w:b w:val="false"/>
          <w:u w:val="none"/>
          <w:strike w:val="false"/>
          <w:sz w:val="20"/>
          <w:szCs w:val="20"/>
          <w:color w:val="000000"/>
        </w:rPr>
        <w:t xml:space="preserve">ja begin maar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(2025-11-12T16:50:57.376833+00:00):</w:t>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anticoagulans dat werkt op de vitamine K-afhankelijke factoren, vanwege een hartaandoening, en had de afgelopen dagen al bloedend tandvlees opgemerkt.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klachten van deze patiënt en de laboratoriumuitslagen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(2025-11-12T16:54:41.325021+00:00):</w:t>
      </w:r>
      <w:r>
        <w:br w:type="textWrapping"/>
      </w:r>
      <w:r>
        <w:rPr>
          <w:rFonts w:ascii="Arial" w:hAnsi="Arial" w:eastAsia="Arial" w:cs="Arial"/>
          <w:i w:val="false"/>
          <w:b w:val="false"/>
          <w:u w:val="none"/>
          <w:strike w:val="false"/>
          <w:sz w:val="20"/>
          <w:szCs w:val="20"/>
          <w:color w:val="000000"/>
        </w:rPr>
        <w:t xml:space="preserve">Jazeker, er gaat zo te zien niets mis in de primaire hemostase, maar in de secundaire hemostase, dus de stollingscascade. Dit is terug te zien in de labwaarden: de stolling is verlengd, terwijl er een normaal aantal bloedplaatjes is en het fibrinogeen ook normaal is. Dit komt waarschijnlijk door het warfarine, want dit beïnvloedt dus de vitamine k afhankelijke stollingsfactoren: 10, 9, 7 en 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(2025-11-12T16:54:51.277327+00:00):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try! Laten we even pauzeren en starten met Fase 1 – Kennisactivatie. In deze fase blikken we kort terug op de kernbegrippen en mechanismen die met de casus te maken hebben. Zijn er vóór we beginnen al vragen of onduidelijkheden die je alvast wilt bespreken?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gelijk te beginnen:  </w:t>
      </w:r>
      <w:r>
        <w:br w:type="textWrapping"/>
      </w:r>
      <w:r>
        <w:rPr>
          <w:rFonts w:ascii="Arial" w:hAnsi="Arial" w:eastAsia="Arial" w:cs="Arial"/>
          <w:i w:val="false"/>
          <w:b w:val="false"/>
          <w:u w:val="none"/>
          <w:strike w:val="false"/>
          <w:sz w:val="20"/>
          <w:szCs w:val="20"/>
          <w:color w:val="000000"/>
        </w:rPr>
        <w:t xml:space="preserve">Als je denkt aan hoe het lichaam bloedverlies tot stilstand brengt na een vaatbeschadiging, welke hoofdprocessen schieten je dan als eerste te binnen?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(2025-11-12T16:55:16.001111+00:00):</w:t>
      </w:r>
      <w:r>
        <w:br w:type="textWrapping"/>
      </w:r>
      <w:r>
        <w:rPr>
          <w:rFonts w:ascii="Arial" w:hAnsi="Arial" w:eastAsia="Arial" w:cs="Arial"/>
          <w:i w:val="false"/>
          <w:b w:val="false"/>
          <w:u w:val="none"/>
          <w:strike w:val="false"/>
          <w:sz w:val="20"/>
          <w:szCs w:val="20"/>
          <w:color w:val="000000"/>
        </w:rPr>
        <w:t xml:space="preserve">zoals genoemd: primaire hemostase en secundaire hemostase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(2025-11-12T16:55:22.728368+00:00):</w:t>
      </w:r>
      <w:r>
        <w:br w:type="textWrapping"/>
      </w:r>
      <w:r>
        <w:rPr>
          <w:rFonts w:ascii="Arial" w:hAnsi="Arial" w:eastAsia="Arial" w:cs="Arial"/>
          <w:i w:val="false"/>
          <w:b w:val="false"/>
          <w:u w:val="none"/>
          <w:strike w:val="false"/>
          <w:sz w:val="20"/>
          <w:szCs w:val="20"/>
          <w:color w:val="000000"/>
        </w:rPr>
        <w:t xml:space="preserve">Mooi, dat klopt. Kun je in je eigen woorden beschrijven wat er precies gebeurt tijdens de primaire hemostase, en wat de rol is van de secundaire hemostase? Wat gebeurt er in elke stap en waarom zijn ze beide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(2025-11-12T16:56:48.473317+00:00):</w:t>
      </w:r>
      <w:r>
        <w:br w:type="textWrapping"/>
      </w:r>
      <w:r>
        <w:rPr>
          <w:rFonts w:ascii="Arial" w:hAnsi="Arial" w:eastAsia="Arial" w:cs="Arial"/>
          <w:i w:val="false"/>
          <w:b w:val="false"/>
          <w:u w:val="none"/>
          <w:strike w:val="false"/>
          <w:sz w:val="20"/>
          <w:szCs w:val="20"/>
          <w:color w:val="000000"/>
        </w:rPr>
        <w:t xml:space="preserve">tijdens de primaire hemostase wordt een platelet plug gevormd, die tijdelijk het bloeden stelpt, totdat de secundaire hemostase met alle stollingsfactoren het bloeden volledig stopt, door middel van bloedstolling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(2025-11-12T16:56:56.937964+00:00):</w:t>
      </w:r>
      <w:r>
        <w:br w:type="textWrapping"/>
      </w:r>
      <w:r>
        <w:rPr>
          <w:rFonts w:ascii="Arial" w:hAnsi="Arial" w:eastAsia="Arial" w:cs="Arial"/>
          <w:i w:val="false"/>
          <w:b w:val="false"/>
          <w:u w:val="none"/>
          <w:strike w:val="false"/>
          <w:sz w:val="20"/>
          <w:szCs w:val="20"/>
          <w:color w:val="000000"/>
        </w:rPr>
        <w:t xml:space="preserve">Goed uitgelegd! Je hebt helemaal gelijk dat de primaire hemostase zorgt voor het vormen van een tijdelijke plug met behulp van bloedplaatjes, terwijl de secundaire hemostase met stollingsfactoren deze plug verstevigt tot een stabiel stolsel.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de stollingscascade precies inhoudt, en waarom het wordt beschreven als een reeks opeenvolgende reacties? Wat is het voordeel hiervan voor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(2025-11-12T16:57:51.760087+00:00):</w:t>
      </w:r>
      <w:r>
        <w:br w:type="textWrapping"/>
      </w:r>
      <w:r>
        <w:rPr>
          <w:rFonts w:ascii="Arial" w:hAnsi="Arial" w:eastAsia="Arial" w:cs="Arial"/>
          <w:i w:val="false"/>
          <w:b w:val="false"/>
          <w:u w:val="none"/>
          <w:strike w:val="false"/>
          <w:sz w:val="20"/>
          <w:szCs w:val="20"/>
          <w:color w:val="000000"/>
        </w:rPr>
        <w:t xml:space="preserve">de stollingscascade bestaat uit opeenvolgende eiwitten die een omzetting faciliteren. het einddoel is het maken van fibrinedraden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(2025-11-12T16:57:59.73693+00:00):</w:t>
      </w:r>
      <w:r>
        <w:br w:type="textWrapping"/>
      </w:r>
      <w:r>
        <w:rPr>
          <w:rFonts w:ascii="Arial" w:hAnsi="Arial" w:eastAsia="Arial" w:cs="Arial"/>
          <w:i w:val="false"/>
          <w:b w:val="false"/>
          <w:u w:val="none"/>
          <w:strike w:val="false"/>
          <w:sz w:val="20"/>
          <w:szCs w:val="20"/>
          <w:color w:val="000000"/>
        </w:rPr>
        <w:t xml:space="preserve">Mooie samenvatting! Het klopt dat de stollingscascade bestaat uit een keten van activaties van stollingsfactoren, die uiteindelijk leidt tot fibrinevorming.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cascade kan op verschillende manieren gestart worden. Weet je hoe de stolling in gang wordt gezet via de intrinsieke en extrinsieke route? Wat betekenen die termen, en kun je uitleggen wat het verschil is tussen beide pathways?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(2025-11-12T16:59:27.111328+00:00):</w:t>
      </w:r>
      <w:r>
        <w:br w:type="textWrapping"/>
      </w:r>
      <w:r>
        <w:rPr>
          <w:rFonts w:ascii="Arial" w:hAnsi="Arial" w:eastAsia="Arial" w:cs="Arial"/>
          <w:i w:val="false"/>
          <w:b w:val="false"/>
          <w:u w:val="none"/>
          <w:strike w:val="false"/>
          <w:sz w:val="20"/>
          <w:szCs w:val="20"/>
          <w:color w:val="000000"/>
        </w:rPr>
        <w:t xml:space="preserve">extrinsiek wordt gestart door een combi van factor 7 en tissue factor, die vrijkomt wanneer er weefselschade is. de intrinsieke route wordt gestart wanneer er schade is aan de wand van een bloedvat, deze route wordt gestart met factor 12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(2025-11-12T16:59:34.107783+00:00):</w:t>
      </w:r>
      <w:r>
        <w:br w:type="textWrapping"/>
      </w:r>
      <w:r>
        <w:rPr>
          <w:rFonts w:ascii="Arial" w:hAnsi="Arial" w:eastAsia="Arial" w:cs="Arial"/>
          <w:i w:val="false"/>
          <w:b w:val="false"/>
          <w:u w:val="none"/>
          <w:strike w:val="false"/>
          <w:sz w:val="20"/>
          <w:szCs w:val="20"/>
          <w:color w:val="000000"/>
        </w:rPr>
        <w:t xml:space="preserve">Precies! De extrinsieke route start snel via tissue factor en factor VII wanneer er weefselschade is, terwijl de intrinsieke route begint bij contact van bloed met beschadigd endotheel, beginnend met factor XII.</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er gebeuren in het lichaam als één van de stollingsfactoren mist of niet goed werkt? Hoe zou dat de bloedstolling beïnvloeden?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(2025-11-12T17:00:11.594232+00:00):</w:t>
      </w:r>
      <w:r>
        <w:br w:type="textWrapping"/>
      </w:r>
      <w:r>
        <w:rPr>
          <w:rFonts w:ascii="Arial" w:hAnsi="Arial" w:eastAsia="Arial" w:cs="Arial"/>
          <w:i w:val="false"/>
          <w:b w:val="false"/>
          <w:u w:val="none"/>
          <w:strike w:val="false"/>
          <w:sz w:val="20"/>
          <w:szCs w:val="20"/>
          <w:color w:val="000000"/>
        </w:rPr>
        <w:t xml:space="preserve">dat ligt eraan waar die zit, maar dit zou zorgen voor bloedingen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(2025-11-12T17:00:20.15293+00:00):</w:t>
      </w:r>
      <w:r>
        <w:br w:type="textWrapping"/>
      </w:r>
      <w:r>
        <w:rPr>
          <w:rFonts w:ascii="Arial" w:hAnsi="Arial" w:eastAsia="Arial" w:cs="Arial"/>
          <w:i w:val="false"/>
          <w:b w:val="false"/>
          <w:u w:val="none"/>
          <w:strike w:val="false"/>
          <w:sz w:val="20"/>
          <w:szCs w:val="20"/>
          <w:color w:val="000000"/>
        </w:rPr>
        <w:t xml:space="preserve">Helemaal waar: afhankelijk van welke factor niet goed werkt, kan het effect verschillen—maar meestal ontstaat er een verhoogde neiging tot bloeden door onvoldoende vorming van fibrine.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Voel je je zeker over het onderscheid tussen primaire en secundaire hemostase en kun je het verschil zien tussen de intrinsieke en extrinsieke route? Zijn er nog dingen waar je over twijfelt, of wil je iets verder verduidelijkt hebben voordat we doorgaan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(2025-11-12T17:00:43.794319+00:00):</w:t>
      </w:r>
      <w:r>
        <w:br w:type="textWrapping"/>
      </w:r>
      <w:r>
        <w:rPr>
          <w:rFonts w:ascii="Arial" w:hAnsi="Arial" w:eastAsia="Arial" w:cs="Arial"/>
          <w:i w:val="false"/>
          <w:b w:val="false"/>
          <w:u w:val="none"/>
          <w:strike w:val="false"/>
          <w:sz w:val="20"/>
          <w:szCs w:val="20"/>
          <w:color w:val="000000"/>
        </w:rPr>
        <w:t xml:space="preserve">ga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(2025-11-12T17:00:58.416585+00:00):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Nu gaan we verder met Fase 2 – Narratief Constructie.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anticoagulans dat werkt op de vitamine K-afhankelijke factoren, vanwege een hartaandoening, en had de afgelopen dagen al bloedend tandvlees opgemerkt.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zojuist hebt opgefrist uitleggen wat de klachten en laboratoriumuitslagen van deze patiënt verklaren? Denk hardop en maak de koppeling tussen het klinische beeld en de betrokken mechanismen.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(2025-11-12T17:01:15.80653+00:00):</w:t>
      </w:r>
      <w:r>
        <w:br w:type="textWrapping"/>
      </w:r>
      <w:r>
        <w:rPr>
          <w:rFonts w:ascii="Arial" w:hAnsi="Arial" w:eastAsia="Arial" w:cs="Arial"/>
          <w:i w:val="false"/>
          <w:b w:val="false"/>
          <w:u w:val="none"/>
          <w:strike w:val="false"/>
          <w:sz w:val="20"/>
          <w:szCs w:val="20"/>
          <w:color w:val="000000"/>
        </w:rPr>
        <w:t xml:space="preserve">in eerste antwoord al uitgebreid beantwoord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(2025-11-12T17:01:27.023688+00:00):</w:t>
      </w:r>
      <w:r>
        <w:br w:type="textWrapping"/>
      </w:r>
      <w:r>
        <w:rPr>
          <w:rFonts w:ascii="Arial" w:hAnsi="Arial" w:eastAsia="Arial" w:cs="Arial"/>
          <w:i w:val="false"/>
          <w:b w:val="false"/>
          <w:u w:val="none"/>
          <w:strike w:val="false"/>
          <w:sz w:val="20"/>
          <w:szCs w:val="20"/>
          <w:color w:val="000000"/>
        </w:rPr>
        <w:t xml:space="preserve">Je hebt inderdaad al een duidelijke uitleg gegeven! Laten we toch nog even de vertaalslag maken naar een volledig samenhangend verhaal, zoals in de klinische praktijk wordt verwacht.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stap voor stap toelichten hoe het gebruik van warfarine leidt tot deze specifieke labwaarden én klachten? Denk bijvoorbeeld aan:  </w:t>
      </w:r>
      <w:r>
        <w:br w:type="textWrapping"/>
      </w:r>
      <w:r>
        <w:rPr>
          <w:rFonts w:ascii="Arial" w:hAnsi="Arial" w:eastAsia="Arial" w:cs="Arial"/>
          <w:i w:val="false"/>
          <w:b w:val="false"/>
          <w:u w:val="none"/>
          <w:strike w:val="false"/>
          <w:sz w:val="20"/>
          <w:szCs w:val="20"/>
          <w:color w:val="000000"/>
        </w:rPr>
        <w:t xml:space="preserve">- Op welke factoren (en bijbehorende pathways) werkt warfarine?  </w:t>
      </w:r>
      <w:r>
        <w:br w:type="textWrapping"/>
      </w:r>
      <w:r>
        <w:rPr>
          <w:rFonts w:ascii="Arial" w:hAnsi="Arial" w:eastAsia="Arial" w:cs="Arial"/>
          <w:i w:val="false"/>
          <w:b w:val="false"/>
          <w:u w:val="none"/>
          <w:strike w:val="false"/>
          <w:sz w:val="20"/>
          <w:szCs w:val="20"/>
          <w:color w:val="000000"/>
        </w:rPr>
        <w:t xml:space="preserve">- Waarom zien we als eerste vooral een verlengde PT en pas later ook een licht verlengde aPTT?  </w:t>
      </w:r>
      <w:r>
        <w:br w:type="textWrapping"/>
      </w:r>
      <w:r>
        <w:rPr>
          <w:rFonts w:ascii="Arial" w:hAnsi="Arial" w:eastAsia="Arial" w:cs="Arial"/>
          <w:i w:val="false"/>
          <w:b w:val="false"/>
          <w:u w:val="none"/>
          <w:strike w:val="false"/>
          <w:sz w:val="20"/>
          <w:szCs w:val="20"/>
          <w:color w:val="000000"/>
        </w:rPr>
        <w:t xml:space="preserve">- Waarom is het trombocytenaantal en fibrinogeen normaal gebleven?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onderdelen integreren in je verhaal?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(2025-11-12T17:04:52.33374+00:00):</w:t>
      </w:r>
      <w:r>
        <w:br w:type="textWrapping"/>
      </w:r>
      <w:r>
        <w:rPr>
          <w:rFonts w:ascii="Arial" w:hAnsi="Arial" w:eastAsia="Arial" w:cs="Arial"/>
          <w:i w:val="false"/>
          <w:b w:val="false"/>
          <w:u w:val="none"/>
          <w:strike w:val="false"/>
          <w:sz w:val="20"/>
          <w:szCs w:val="20"/>
          <w:color w:val="000000"/>
        </w:rPr>
        <w:t xml:space="preserve">invloed van warfarine op factoren 10, 9, 7 en 2 heb ik al benoemd. factor 7, 10 en 2 vallen binnen de PT, daardoor is die verlengd, vooral ook omdat die dus minder goed gestart kan worden met factor 7. vervolgens is er ook een licht verlengde aptt, omdat factoren 9, 10 en 2 daarin vallen. factor 9 is niet de start van de aptt, dus vandaar lichte verlenging. normale trombocyten en fibrinogeen heb ik al uitgelegd. enige dat ik nog kan toevoegen is dat het probleem niet zit bij fibrinogeen, maar bij de omzetting van fibrinogeen naar fibrine, vanwege factor 2</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(2025-11-12T17:05:44.372186+00:00):</w:t>
      </w:r>
      <w:r>
        <w:br w:type="textWrapping"/>
      </w:r>
      <w:r>
        <w:rPr>
          <w:rFonts w:ascii="Arial" w:hAnsi="Arial" w:eastAsia="Arial" w:cs="Arial"/>
          <w:i w:val="false"/>
          <w:b w:val="false"/>
          <w:u w:val="none"/>
          <w:strike w:val="false"/>
          <w:sz w:val="20"/>
          <w:szCs w:val="20"/>
          <w:color w:val="000000"/>
        </w:rPr>
        <w:t xml:space="preserve">Je redenatie is volledig en goed doordacht! Je hebt heel duidelijk het verband gelegd tussen warfarine-gebruik, de specifieke remming van vitamine K-afhankelijke stollingsfactoren, en de gevolgen voor zowel de labwaarden als het klinisch beeld. Ook heb je het verschil tussen primaire en secundaire hemostase correct toegepast.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laatste vraag voor Fase 2:</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Herhaal de casus nogmaals:  </w:t>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anticoagulans dat werkt op de vitamine K-afhankelijke factoren, vanwege een hartaandoening, en had de afgelopen dagen al bloedend tandvlees opgemerkt.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klachten en labuitslagen van deze patiënt? Noteer elk detail dat je kunt bedenken—je ideeën, redeneringen en de links met wat je net geleerd hebt. Hoe completer je uitleg, hoe meer je je begrip verdiept en hoe beter je voorbereid bent op soortgelijke klinische situaties in de toekomst!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(2025-11-12T17:06:07.33415+00:00):</w:t>
      </w:r>
      <w:r>
        <w:br w:type="textWrapping"/>
      </w:r>
      <w:r>
        <w:rPr>
          <w:rFonts w:ascii="Arial" w:hAnsi="Arial" w:eastAsia="Arial" w:cs="Arial"/>
          <w:i w:val="false"/>
          <w:b w:val="false"/>
          <w:u w:val="none"/>
          <w:strike w:val="false"/>
          <w:sz w:val="20"/>
          <w:szCs w:val="20"/>
          <w:color w:val="000000"/>
        </w:rPr>
        <w:t xml:space="preserve">allemaal al in heel veel detail 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(2025-11-12T17:06:31.99777+00:00):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Nu gaan we bekijken of je je kennis kunt toepassen op een nieuw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volgende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komt op de spoedeisende hulp met spontane blauwe plekken op zijn armen en benen en langdurig bloedverlies na een kleine snee. Hij geeft aan geen familiegeschiedenis van bloedingsstoornissen te hebben. Bij lichamelijk onderzoek zie je meerdere grote, blauwe plekken en licht bloedend tandvlees.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1. Protrombinetijd (PT): Normaal  </w:t>
      </w:r>
      <w:r>
        <w:br w:type="textWrapping"/>
      </w:r>
      <w:r>
        <w:rPr>
          <w:rFonts w:ascii="Arial" w:hAnsi="Arial" w:eastAsia="Arial" w:cs="Arial"/>
          <w:i w:val="false"/>
          <w:b w:val="false"/>
          <w:u w:val="none"/>
          <w:strike w:val="false"/>
          <w:sz w:val="20"/>
          <w:szCs w:val="20"/>
          <w:color w:val="000000"/>
        </w:rPr>
        <w:t xml:space="preserve">2. Geactiveerde partiële tromboplastinetijd (aPTT):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 symptomen en labuitslagen bij deze patiënt te verklaren zijn? Leg je redenering stap voor stap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 phases completed! Excellent work applying your knowledge.</w:t>
      </w:r>
    </w:p>
    <w:p>
      <w:pPr>
        <w:pStyle w:val="Normal"/>
      </w:pPr>
      <w:r>
        <w:t xml:space="preserve"/>
      </w:r>
    </w:p>
    <w:p>
      <w:pPr>
        <w:pStyle w:val="Titre1"/>
      </w:pPr>
      <w:r>
        <w:t xml:space="preserve">stuarthull.csv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2025-12-04T08:02:25Z</dcterms:modified>
  <cp:category/>
</cp:coreProperties>
</file>