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60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</w:t>
      </w:r>
      <w:r>
        <w:rPr>
          <w:rFonts w:ascii="URW Bookman L" w:hAnsi="URW Bookman L"/>
          <w:sz w:val="36"/>
          <w:szCs w:val="36"/>
        </w:rPr>
        <w:t>HORARI D’ACTIVITATS</w:t>
      </w:r>
    </w:p>
    <w:p>
      <w:pPr>
        <w:pStyle w:val="Contingutdelataula"/>
        <w:spacing w:before="114" w:after="114"/>
        <w:jc w:val="both"/>
        <w:rPr/>
      </w:pPr>
      <w:r>
        <w:rPr/>
        <w:t xml:space="preserve">  </w:t>
      </w:r>
    </w:p>
    <w:tbl>
      <w:tblPr>
        <w:jc w:val="left"/>
        <w:tblInd w:w="27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12"/>
        <w:gridCol w:w="1993"/>
        <w:gridCol w:w="2616"/>
      </w:tblGrid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MARTES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MIÉRCOLES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JUEVES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</w:tbl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rPr>
          <w:b w:val="false"/>
          <w:bCs w:val="false"/>
          <w:color w:val="000000"/>
          <w:sz w:val="24"/>
          <w:szCs w:val="20"/>
        </w:rPr>
      </w:pPr>
      <w:r>
        <w:rPr>
          <w:b w:val="false"/>
          <w:bCs w:val="false"/>
          <w:color w:val="000000"/>
          <w:sz w:val="24"/>
          <w:szCs w:val="20"/>
        </w:rPr>
        <w:t>*Grupos en formación. Consultar disponibilidad.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