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STSong" w:hAnsi="STSong" w:eastAsia="STSong"/>
          <w:sz w:val="19"/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STSong" w:hAnsi="STSong" w:eastAsia="STSong"/>
          <w:sz w:val="19"/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STSong" w:hAnsi="STSong" w:eastAsia="STSong"/>
          <w:sz w:val="19"/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STSong" w:hAnsi="STSong" w:eastAsia="STSong"/>
          <w:sz w:val="19"/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STSong" w:hAnsi="STSong" w:eastAsia="STSong"/>
          <w:sz w:val="19"/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STSong" w:hAnsi="STSong" w:eastAsia="STSong"/>
          <w:sz w:val="19"/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STSong" w:hAnsi="STSong" w:eastAsia="STSong"/>
          <w:sz w:val="19"/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STSong" w:hAnsi="STSong" w:eastAsia="STSong"/>
          <w:sz w:val="19"/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STSong" w:hAnsi="STSong" w:eastAsia="STSong"/>
          <w:sz w:val="19"/>
        </w:rPr>
        <w:t>WES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STSong" w:hAnsi="STSong" w:eastAsia="STSong"/>
          <w:sz w:val="19"/>
        </w:rPr>
        <w:t>自动分拣出库插件系统设计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STATUS | Proposed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STSong" w:hAnsi="STSong" w:eastAsia="STSong"/>
                <w:sz w:val="16"/>
                <w:rtl w:val="0"/>
              </w:rPr>
            </w:r>
          </w:p>
        </w:tc>
        <w:tc>
          <w:tcPr/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OWNER | WES Architecture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STSong" w:hAnsi="STSong" w:eastAsia="STSong"/>
                <w:sz w:val="16"/>
                <w:rtl w:val="0"/>
              </w:rPr>
            </w:r>
          </w:p>
        </w:tc>
        <w:tc>
          <w:tcPr/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LAST UPDATED | September 20,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Authors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WES Architecture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Reviewers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WMS integration, ECS supplier, WorkLine delivery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Related docs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wms-outbound-picking-task-integration-requirements.md; outbound-picking-plan-delta-joint-freeze.md; docs/plugin_development_guide.md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Scope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How to add automatic-picking as a second business plugin while keeping the WES foundation independent.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STSong" w:cs="Helvetica Neue" w:eastAsia="STSong" w:hAnsi="STSong"/>
          <w:color w:val="082a4a"/>
          <w:sz w:val="19"/>
          <w:rtl w:val="0"/>
        </w:rPr>
        <w:t xml:space="preserve">1.  Abstract</w:t>
      </w:r>
      <w:r>
        <w:rPr>
          <w:rFonts w:ascii="STSong" w:hAnsi="STSong" w:eastAsia="STSong"/>
          <w:sz w:val="19"/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本设计把自动分拣出库定义为第二个独立业务插件 automatic-picking。宿主继续拥有 PickingTask、plan_delta、Transport、DeviceCommand、Evidence、WMS Confirmation、Celery 和 WorkLine 生命周期；插件只拥有自动线的业务解释、执行顺序和 Decision。这样可以复用已经验证的可靠性基础，又不会把人工拣料的 Bin/FIFO/扫码业务带入自动线。</w:t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设计覆盖插件目录、静态声明、部署组合、自动任务准入、计划应用、货架与 Bin 执行、机械臂与扫码结果、逐盘位置上报、完成确认、私有持久化和测试所有权。自动出库合同目前仍为 ReviewRequired，plan_delta 联合验收材料尚未关闭；因此本文是实现前的 Proposed 设计，不把代码绿灯或设备原始文档当作联合验收。</w:t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STSong" w:cs="Helvetica Neue" w:eastAsia="STSong" w:hAnsi="STSong"/>
          <w:sz w:val="19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Goals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Non-goals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G1 让 AUTO PickingTask 只能进入 automatic-picking WorkLine，并由插件产生自动线 Decision。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N1 不复制 manual-picking 的 passage、扫码四点、RETURN_BUFFER 或人工 WMS operation。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G2 复用宿主可靠保存、幂等、Transport/Device 结果和 WorkLine 切换围栏。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N2 不把 WMS 库存、来源、容量、目标和业务终态计算搬进 WES。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G3 让基础能力可空插件独立部署和测试，插件单独安装、运行和验收。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N3 不新增动态 registry、通用工作流 DSL、兼容 shim、双写或旧数据迁移。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G4 在真实设备合同和 WMS 联合 fixture 闭合后，按小步纵向切片上线。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N4 不凭 HTTP 200、设备 ACK、Mock 或健康检查宣称物理完成。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STSong" w:hAnsi="STSong" w:eastAsia="STSong"/>
          <w:sz w:val="19"/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STSong" w:cs="Helvetica Neue" w:eastAsia="STSong" w:hAnsi="STSong"/>
          <w:sz w:val="19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当前代码已经有可复用的 PickingTask/plan_delta 宿主流程和 manual-picking 插件，但部署组合、插件清单、私有模型加载和大部分测试仍显式写着 manual-picking。自动出库的 AUTO 值已经存在于共享 PickingTask 模型和 WMS 合同中，却没有对应的自动业务消费者。直接复制人工插件会带来错误的四点扫码、人工退箱和表结构；直接把 AUTO 分支塞进 src 又会违反基础与业务分层。</w:t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STSong" w:hAnsi="STSong" w:eastAsia="STSong"/>
          <w:sz w:val="19"/>
        </w:rPr>
        <w:t>边界固定为：WMS 决定任务、来源、目标、库存、容量、兼容性和业务 NG；WES 宿主保存可靠身份与外部事实；automatic-picking 解释已校验的 typed Fact，选择等待、设备命令、Transport、WMS 确认、暂停或完成；ECS/PLC 负责设备互锁与物理结果。关键不变量是：同一 WorkLine 只有一个活动 PickingTask；物理未知保留原身份和证据；插件缺席只禁止新业务触发，不丢弃既有可靠义务。</w:t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STSong" w:cs="Helvetica Neue" w:eastAsia="STSong" w:hAnsi="STSong"/>
          <w:sz w:val="19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STSong" w:cs="Helvetica Neue" w:eastAsia="STSong" w:hAnsi="STSong"/>
          <w:sz w:val="19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STSong" w:hAnsi="STSong" w:eastAsia="STSong"/>
          <w:sz w:val="19"/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STSong" w:hAnsi="STSong" w:eastAsia="STSong"/>
          <w:sz w:val="19"/>
        </w:rPr>
        <w:t>Figure 1. Proposed System Architecture. Foundation remains deployable with an empty plugin set; automatic-picking is an explicit business composition.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STSong" w:hAnsi="STSong" w:eastAsia="STSong"/>
          <w:sz w:val="19"/>
          <w:rtl w:val="0"/>
        </w:rPr>
      </w:r>
    </w:p>
    <w:p w14:paraId="0000003E">
      <w:pPr>
        <w:pStyle w:val="Heading3"/>
        <w:spacing w:after="90" w:line="280" w:lineRule="auto"/>
        <w:rPr/>
      </w:pPr>
      <w:r>
        <w:rPr>
          <w:rFonts w:ascii="STSong" w:hAnsi="STSong" w:eastAsia="STSong"/>
          <w:sz w:val="19"/>
        </w:rPr>
        <w:t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STSong" w:hAnsi="STSong" w:eastAsia="STSong"/>
          <w:sz w:val="19"/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Component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Responsibility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Primary storage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Failure behavior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WES foundation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公共 API、Evidence、幂等、事务、队列、Transport、DeviceCommand、WMS Confirmation、WorkLine 生命周期。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src/、wes_plugin_sdk/、PostgreSQL、Redis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基础事实先落库；外部未知进入对账，不猜测成功。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automatic-picking plugin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AUTO 任务准入、自动线资源声明、计划 Fact 到 Transport/Device/WMS Decision 的映射、逐盘业务推进。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workline_plugins/automatic-picking/ 私有模型（仅有真实状态需要时）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缺少业务事实、WMS 结果或设备终态时 fail closed，只冻结受影响对象。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Deployment composition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显式加载 definitions、模型、runtime binding、policy、handler、driver 和 outcome publisher。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deployment/ 与安装包元数据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未知 plugin_key、重复 identity 或缺少必需绑定时启动失败。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WMS and ECS boundaries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WMS 给出封闭业务结果；ECS 给出 ACK/CALLBACK 和设备事实。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外部系统；WES 保存 evidence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超时/ACK 不推进完成；迟到结果沿原身份收敛。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Plugin test owner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只验证自动业务决策与应用切片；不冒充基础可靠性或供应商一致性验收。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workline_plugins/automatic-picking/tests/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缺合同或真实设备证据时标记 BLOCKED，不放宽断言。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STSong" w:hAnsi="STSong" w:eastAsia="STSong"/>
          <w:sz w:val="19"/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STSong" w:hAnsi="STSong" w:eastAsia="STSong"/>
          <w:sz w:val="19"/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STSong" w:cs="Helvetica Neue" w:eastAsia="STSong" w:hAnsi="STSong"/>
          <w:sz w:val="19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WMS 先通过既有 outbound.picking_task.issued@v1 发布 task_type=AUTO 和固定 workline_code。宿主校验 WorkLine、插件身份和任务类型，持久化 PickingTask 后返回接收结果。WorkLine 就绪且没有活动任务时，宿主调用 automatic-picking 的 prepare policy；插件只选择 AUTO，不访问数据库或发 HTTP。</w:t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plan_delta、WMS response、ECS event/callback 都先经过宿主公共 envelope、严格 DTO、operation_id + payload_digest 幂等和版本校验。插件收到的是 typed Fact，不解析原始 JSON，不使用动态 operation 字符串，不自行创建 HTTP、Celery、Evidence 或重试。</w:t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宿主注入 WorkLine 的 position_bindings、device_bindings、冻结的 plugin_key + plugin_version、当前可靠 Transport/Device/WMS 状态；插件只读取本线执行投影和已批准的 WMS outcome。设备角色建议最小化为 SOURCE_ARM、TARGET_ARM，以及确有独立设备合同的输送/扫码角色；位置插槽必须以实际拓扑和容量含义为准，不能从历史 rough-sorter 名称猜测。</w:t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自动插件按一个“重新判断下一动作”的入口处理计划应用、货架/Bin 到位、扫码结果、WMS work_plan/material decide、设备最终回调、Transport outcome 和 retry due。它每次最多返回一个下一动作集合，允许不相关对象继续，不建立整线全局软件锁。</w:t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任何外部副作用前，宿主在同一事务内保存业务 binding、不可变 correlation/step、DeviceCommand 或 TransportTask 请求和 WMS Confirmation intent。插件不得先发设备再补库，也不得为便利而复制可靠对象。</w:t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宿主负责有界发送、领取、重试和提交后唤醒。设备 ACK 只表示接纳，只有匹配 CALLBACK 才能推进对象；Transport UNKNOWN/RECONCILING 保留原任务与位置围栏；WMS response 未知按 operation 合同重放原 identity。</w:t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最终由宿主持久化状态并按合同返回 ACK；自动插件只报告业务完成前提。逐盘位置事实由 WMS 接纳后才闭合，PickingTask completion_confirm 只在本地明细闭合且 last_applied_plan_revision 已带上时发起。日志记录 plugin_key/version、fact_id、decision_digest、operation_id、transport_task_id 和 device command_code。</w:t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STSong" w:hAnsi="STSong" w:eastAsia="STSong"/>
          <w:sz w:val="19"/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STSong" w:cs="Helvetica Neue" w:eastAsia="STSong" w:hAnsi="STSong"/>
          <w:sz w:val="19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Fonts w:ascii="STSong" w:hAnsi="STSong" w:eastAsia="STSong"/>
          <w:sz w:val="19"/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STSong" w:hAnsi="STSong" w:eastAsia="STSong"/>
          <w:sz w:val="19"/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Field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Type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Required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plugin_key + plugin_version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Static identity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Exact WorkLine binding and frozen runtime owner; no fallback or runtime discovery.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task_type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MANUAL | AUTO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automatic-picking accepts AUTO only; WMS publishes it and cannot change it later.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plan_revision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Positive integer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Continuous per task; revision 1 establishes target_rack, later revisions append only.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operation_id + payload_digest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UUIDv7 + SHA-256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Public idempotency identity and normalized content comparison; same identity cannot change content.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Fact / Decision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Typed SDK value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Closed input/output between host and plugin; no raw JSON, generic dict, or side effect.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DeviceCommand / TransportTask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Host reliable object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When needed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Persisted before external effect; ACK is not physical completion.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PkgID / location fact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WMS business fact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When present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WMS owns business position and acceptance; WES reports evidence and execution result.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STSong" w:hAnsi="STSong" w:eastAsia="STSong"/>
          <w:sz w:val="19"/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Fonts w:ascii="STSong" w:hAnsi="STSong" w:eastAsia="STSong"/>
          <w:sz w:val="19"/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STSong" w:hAnsi="STSong" w:eastAsia="STSong"/>
          <w:sz w:val="19"/>
          <w:rtl w:val="0"/>
        </w:rPr>
      </w:r>
    </w:p>
    <w:p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9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请求必须先耐久保存，再启动 Transport、DeviceCommand 或 WMS Confirmation；同一 WorkLine 的活动任务唯一，plan_revision 连续且只能追加；已接收的 Bin、Cell、来源和目标不可由后续版本改写。</w:t>
      </w:r>
    </w:p>
    <w:p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9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公开身份只使用合同定义的 operation_id；宿主内部使用 source_identity + payload_digest、correlation_id + step 和原设备/运输身份。数组顺序不自动等于业务顺序，具体 FIFO/LIFO 或并行边界必须由自动线合同声明。</w:t>
      </w:r>
    </w:p>
    <w:p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9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每个事实捕获 plugin_key、plugin_version、contract_key/version、WorkLine 绑定快照、WMS Evidence、Transport/Device identity 和决策摘要，保证重放、诊断和版本切换时不会把新插件套到旧义务上。</w:t>
      </w:r>
    </w:p>
    <w:p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9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WES 记录的是执行证据和作业期位置，不是库存、全局容量或物理最终真相。WMS 是业务分配和库存权威，ECS/PLC 是设备动作与物理结果权威。</w:t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The versioned schema or interface definition is published at</w:t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docs/contracts/wms-outbound-picking-task-integration-requirements.md; device annexes must be separately approved before command wiring.</w:t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STSong" w:hAnsi="STSong" w:eastAsia="STSong"/>
          <w:sz w:val="19"/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STSong" w:cs="Helvetica Neue" w:eastAsia="STSong" w:hAnsi="STSong"/>
          <w:sz w:val="19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p w14:paraId="00000092">
      <w:pPr>
        <w:spacing w:after="11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自动插件必须覆盖相同 identity 原样重放、同 identity 改正文冲突、plan_revision 跳号/倒退、设备 ACK 后未知、Transport 到位事实延迟、WMS WAIT、逐盘 ACCEPT/REJECT/NG、目标架换面/换架和任务完成重放。未知状态不是失败，也不是释放资源或换身份重发的许可。插件业务测试证明决策语义；宿主合同测试证明 envelope/幂等/事务；供应商测试证明 ECS 一致性，三者不互相替代。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Scenario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Expected behavior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Reasoning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Duplicate or replayed input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Return the original contract result; do not create a second business or physical effect.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Stable identity and normalized digest make replay safe and observable.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Changed content under same identity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409 conflict; preserve the first evidence and frozen payload.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Changing a request after an unknown outcome would make the fact ambiguous.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Required write fails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Rollback the transaction; no command, Transport or WMS intent is emitted.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Side effects start only after durable state is committed.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Timeout or downstream unknown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Keep original identity, evidence and affected fence in RECONCILING; await authority.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Timeout is unknown, not permission to resend, release or declare success.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STSong" w:hAnsi="STSong" w:eastAsia="STSong"/>
          <w:sz w:val="19"/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STSong" w:cs="Helvetica Neue" w:eastAsia="STSong" w:hAnsi="STSong"/>
          <w:sz w:val="19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系统运行在局域网；仍沿用现有 API 和设备边界认证。插件不保存或记录供应商 secret，不复制认证逻辑。</w:t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WMS/设备 payload 只保留合同字段；日志记录 identity 和摘要，不把完整扫码或业务原文复制到插件诊断日志。</w:t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设备 endpoint、凭据和部署环境配置由现有基础能力管理；插件只引用 device_code、location_id 和 typed port。</w:t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没有管理员 apply-correction、动态重放或手工启动旁路。调试入口不能改变既有业务身份、物理围栏或任务归属。</w:t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按现有 Evidence、DeviceCommand、Transport 和 WorkLine 归档/清线规则保留；未闭合事实不得因插件停用而删除。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Fonts w:ascii="STSong" w:hAnsi="STSong" w:eastAsia="STSong"/>
          <w:sz w:val="19"/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Fonts w:ascii="STSong" w:hAnsi="STSong" w:eastAsia="STSong"/>
          <w:sz w:val="19"/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上线门槛不是“插件能 import”。必须分别证明：基础制品在无业务插件时可启动；automatic-picking 包可独立安装并完成纯 Decision FAST；部署组合能显式加载两个插件；真实 PostgreSQL/Redis/worker 验证覆盖任务领取、队列隔离、Celery wiring 和事务边界；WMS 联合 fixture 覆盖 plan_delta J01–J11；设备供应商完成统一接口一致性验收。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Signal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SLO or alert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Owner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Launch gate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业务决定与完成确认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无重复业务副作用；未知/对账数量可追踪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WES + WMS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Required / Recommended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计划与执行延迟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plan_delta 接收、任务领取、设备结果应用按合同窗口观测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Required / Recommended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未知与重放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同 identity 重放稳定；RECONCILING 不自动换身份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Required / Recommended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插件装配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空插件基础启动、单插件启动、双插件 identity 无冲突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Deployment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Required / Recommended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设备回调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ACK/CALLBACK 关联成功；迟到结果沿原 command_code 收敛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ECS + WES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Required / Recommended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Required / Recommended</w:t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STSong" w:hAnsi="STSong" w:eastAsia="STSong"/>
          <w:sz w:val="19"/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STSong" w:cs="Helvetica Neue" w:eastAsia="STSong" w:hAnsi="STSong"/>
          <w:sz w:val="19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Clone manual-picking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最快复制目录和组合代码。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会把人工扫码、Bin/FIFO、人工表和 operation 混入自动线，违反业务边界。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把 AUTO 分支塞进 src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减少插件目录数量。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基础层反向依赖业务，无法空插件独立部署和测试。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动态插件 registry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减少显式组合代码。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隐藏依赖、运行时漂移、难以审计，不符合静态 fail-closed 约束。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automatic-picking 独立纵向插件（推荐）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复用宿主 typed ports 和共享 PickingTask/Transport/Device 能力，同时隔离自动业务模型。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需要一次显式 composition、安装 extra、模型清单和独立测试拓扑；这是实际新增业务而非可省略工作。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STSong" w:cs="Helvetica Neue" w:eastAsia="STSong" w:hAnsi="STSong"/>
                <w:color w:val="233447"/>
                <w:sz w:val="16"/>
                <w:rtl w:val="0"/>
              </w:rPr>
              <w:t xml:space="preserve">[Alternative 4]</w:t>
            </w:r>
            <w:r>
              <w:rPr>
                <w:rFonts w:ascii="STSong" w:hAnsi="STSong" w:eastAsia="STSong"/>
                <w:sz w:val="16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STSong" w:cs="Helvetica Neue" w:eastAsia="STSong" w:hAnsi="STSong"/>
                <w:color w:val="233447"/>
                <w:sz w:val="16"/>
                <w:rtl w:val="0"/>
              </w:rPr>
              <w:t xml:space="preserve">[Describe the consistency or implementation appeal.]</w:t>
            </w:r>
            <w:r>
              <w:rPr>
                <w:rFonts w:ascii="STSong" w:hAnsi="STSong" w:eastAsia="STSong"/>
                <w:sz w:val="16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STSong" w:cs="Helvetica Neue" w:eastAsia="STSong" w:hAnsi="STSong"/>
                <w:color w:val="233447"/>
                <w:sz w:val="16"/>
                <w:rtl w:val="0"/>
              </w:rPr>
              <w:t xml:space="preserve">[Describe the technical boundary that makes it unsuitable.]</w:t>
            </w:r>
            <w:r>
              <w:rPr>
                <w:rFonts w:ascii="STSong" w:hAnsi="STSong" w:eastAsia="STSong"/>
                <w:sz w:val="16"/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STSong" w:hAnsi="STSong" w:eastAsia="STSong"/>
          <w:sz w:val="19"/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STSong" w:cs="Helvetica Neue" w:eastAsia="STSong" w:hAnsi="STSong"/>
          <w:sz w:val="19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Q1：插件 key 是否冻结为 automatic-picking，还是业务方有不同的命名？建议冻结 automatic-picking，把 sorter 保留给粗分/入库设备能力，避免名称把自动出库和粗分入库混为一谈。</w:t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Q2：自动线的设备附录是否已经批准 SOURCE_ARM、TARGET_ARM、输送/扫码角色、命令 task_type、callback 终态和未知恢复语义？当前硬件目录是原始输入，不足以直接写生产 adapter。</w:t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Q3：WMS 是否接受现有自动出库合同和 plan_delta J01–J11，并提供双方可执行 fixture？未关闭前只能做本地插件骨架和合同接缝，不能声明自动业务完成。</w:t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Q4：自动线是否与人工线共享同一 WorkLine，还是通过停线、清线、切换 plugin_key + version 使用独立 WorkLine？当前设计要求同一 WorkLine 同时只能绑定一个插件，不能在运行中混装两种业务。</w:t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STSong" w:hAnsi="STSong" w:eastAsia="STSong"/>
          <w:sz w:val="19"/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STSong" w:cs="Helvetica Neue" w:eastAsia="STSong" w:hAnsi="STSong"/>
          <w:sz w:val="19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</w:rPr>
        <w:t>建议批准“独立 automatic-picking 插件 + 共享 WES 基础”的方向。第一步不是写 handler，而是冻结 Q1–Q4，特别是 WMS plan_delta 联合验收和 ECS 设备附录。随后按 M1→M2→M3→M4 实施：先声明与静态装配，再纯 Decision 和宿主接缝，最后接入真实 Transport/Device/WMS。不要建立通用自动分拣框架；当第二个业务插件出现真实重复代码时，再提取最小宿主端口。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Milestone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Deliverable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Exit criteria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M1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冻结 automatic-picking 业务/设备边界；补齐 WMS 与 ECS 合同缺口；列出基础复用清单。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WMS 书面接受合同语义；设备附录有 command/callback/idempotency；无未决高风险边界。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M2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创建独立插件包、definition、prepare policy、plan admission、typed handlers 和最小私有模型；加入显式 deployment composition。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空插件基础、manual-only、automatic-only、双插件组合分别可启动；插件 FAST 与拓扑 guard 通过。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M3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接入一个自动线纵向切片：计划应用 → 货架/Bin Transport → SOURCE/TARGET arms → 逐盘位置确认。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真实 PostgreSQL/Redis/worker、WMS fixture、ECS conformance 证据齐全；未知和重放场景保持 fail closed。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M4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有限 WorkLine 联调与发布。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sz w:val="16"/>
              </w:rPr>
              <w:t>任务、计划、设备结果、WMS 确认和清线边界在目标线稳定运行；未把健康检查或 ACK 当物理验收。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Fonts w:ascii="STSong" w:hAnsi="STSong" w:eastAsia="STSong"/>
          <w:sz w:val="19"/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