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8"/>
        <w:gridCol w:w="4410"/>
        <w:gridCol w:w="4698"/>
      </w:tblGrid>
      <w:tr w:rsidR="006D3CBB" w:rsidTr="006D3CBB">
        <w:tc>
          <w:tcPr>
            <w:tcW w:w="4878" w:type="dxa"/>
            <w:gridSpan w:val="2"/>
          </w:tcPr>
          <w:p w:rsidR="006D3CBB" w:rsidRDefault="006D3CBB" w:rsidP="006D3CBB">
            <w:pPr>
              <w:ind w:left="-2680" w:firstLine="26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Http.1</w:t>
            </w:r>
          </w:p>
          <w:p w:rsidR="006D3CBB" w:rsidRPr="006D3CBB" w:rsidRDefault="006D3CBB" w:rsidP="006D3CBB">
            <w:pPr>
              <w:ind w:left="-2680" w:firstLine="26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698" w:type="dxa"/>
          </w:tcPr>
          <w:p w:rsidR="006D3CBB" w:rsidRPr="006D3CBB" w:rsidRDefault="006D3CBB" w:rsidP="006D3CB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Http.2</w:t>
            </w:r>
          </w:p>
        </w:tc>
      </w:tr>
      <w:tr w:rsidR="006D3CBB" w:rsidTr="006D3CBB">
        <w:tc>
          <w:tcPr>
            <w:tcW w:w="468" w:type="dxa"/>
          </w:tcPr>
          <w:p w:rsidR="006D3CBB" w:rsidRPr="006D3CBB" w:rsidRDefault="006D3CBB" w:rsidP="006D3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10" w:type="dxa"/>
          </w:tcPr>
          <w:p w:rsidR="006D3CBB" w:rsidRDefault="006D3CBB">
            <w:r>
              <w:rPr>
                <w:rFonts w:ascii="Segoe UI" w:hAnsi="Segoe UI" w:cs="Segoe UI"/>
                <w:color w:val="374151"/>
                <w:sz w:val="27"/>
                <w:szCs w:val="27"/>
                <w:shd w:val="clear" w:color="auto" w:fill="F7F7F8"/>
              </w:rPr>
              <w:t>Uses multiple connections for parallelism and can suffer from head-of-line blocking, where one slow request can delay others.</w:t>
            </w:r>
          </w:p>
        </w:tc>
        <w:tc>
          <w:tcPr>
            <w:tcW w:w="4698" w:type="dxa"/>
          </w:tcPr>
          <w:p w:rsidR="006D3CBB" w:rsidRDefault="006D3CBB">
            <w:r>
              <w:rPr>
                <w:rFonts w:ascii="Segoe UI" w:hAnsi="Segoe UI" w:cs="Segoe UI"/>
                <w:color w:val="374151"/>
                <w:sz w:val="27"/>
                <w:szCs w:val="27"/>
                <w:shd w:val="clear" w:color="auto" w:fill="F7F7F8"/>
              </w:rPr>
              <w:t>Uses a single connection with multiplexing to handle multiple requests and responses simultaneously, eliminating head-of-line blocking.</w:t>
            </w:r>
          </w:p>
        </w:tc>
      </w:tr>
      <w:tr w:rsidR="006D3CBB" w:rsidTr="006D3CBB">
        <w:tc>
          <w:tcPr>
            <w:tcW w:w="468" w:type="dxa"/>
          </w:tcPr>
          <w:p w:rsidR="006D3CBB" w:rsidRPr="006D3CBB" w:rsidRDefault="006D3CBB" w:rsidP="006D3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10" w:type="dxa"/>
          </w:tcPr>
          <w:p w:rsidR="006D3CBB" w:rsidRDefault="006D3CBB">
            <w:r>
              <w:rPr>
                <w:rFonts w:ascii="Segoe UI" w:hAnsi="Segoe UI" w:cs="Segoe UI"/>
                <w:color w:val="374151"/>
                <w:sz w:val="27"/>
                <w:szCs w:val="27"/>
                <w:shd w:val="clear" w:color="auto" w:fill="F7F7F8"/>
              </w:rPr>
              <w:t>Headers are sent as plain text and are not compressed.</w:t>
            </w:r>
          </w:p>
          <w:p w:rsidR="006D3CBB" w:rsidRDefault="006D3CBB"/>
        </w:tc>
        <w:tc>
          <w:tcPr>
            <w:tcW w:w="4698" w:type="dxa"/>
          </w:tcPr>
          <w:p w:rsidR="006D3CBB" w:rsidRDefault="006D3CBB">
            <w:r>
              <w:rPr>
                <w:rFonts w:ascii="Segoe UI" w:hAnsi="Segoe UI" w:cs="Segoe UI"/>
                <w:color w:val="374151"/>
                <w:sz w:val="27"/>
                <w:szCs w:val="27"/>
                <w:shd w:val="clear" w:color="auto" w:fill="F7F7F8"/>
              </w:rPr>
              <w:t>Headers are compressed to reduce overhead.</w:t>
            </w:r>
          </w:p>
        </w:tc>
      </w:tr>
      <w:tr w:rsidR="006D3CBB" w:rsidTr="004A2EA4">
        <w:tc>
          <w:tcPr>
            <w:tcW w:w="468" w:type="dxa"/>
          </w:tcPr>
          <w:p w:rsidR="006D3CBB" w:rsidRPr="006D3CBB" w:rsidRDefault="006D3CBB" w:rsidP="006D3C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108" w:type="dxa"/>
            <w:gridSpan w:val="2"/>
          </w:tcPr>
          <w:p w:rsidR="006D3CBB" w:rsidRDefault="006D3CBB">
            <w:r>
              <w:rPr>
                <w:rFonts w:ascii="Segoe UI" w:hAnsi="Segoe UI" w:cs="Segoe UI"/>
                <w:color w:val="374151"/>
                <w:sz w:val="27"/>
                <w:szCs w:val="27"/>
                <w:shd w:val="clear" w:color="auto" w:fill="F7F7F8"/>
              </w:rPr>
              <w:t>HTTP/2 is designed for better performance and efficiency compared to HTTP/1.</w:t>
            </w:r>
          </w:p>
          <w:p w:rsidR="006D3CBB" w:rsidRDefault="006D3CBB"/>
          <w:p w:rsidR="006D3CBB" w:rsidRDefault="006D3CBB"/>
        </w:tc>
      </w:tr>
    </w:tbl>
    <w:p w:rsidR="00027303" w:rsidRDefault="00027303"/>
    <w:sectPr w:rsidR="00027303" w:rsidSect="0002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3CBB"/>
    <w:rsid w:val="00027303"/>
    <w:rsid w:val="006D3C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D3CB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</dc:creator>
  <cp:keywords/>
  <dc:description/>
  <cp:lastModifiedBy>Kaja</cp:lastModifiedBy>
  <cp:revision>2</cp:revision>
  <dcterms:created xsi:type="dcterms:W3CDTF">2023-10-31T00:36:00Z</dcterms:created>
  <dcterms:modified xsi:type="dcterms:W3CDTF">2023-10-31T00:43:00Z</dcterms:modified>
</cp:coreProperties>
</file>