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71451" w14:textId="77777777" w:rsidR="00004A4B" w:rsidRDefault="00004A4B" w:rsidP="00E34E83">
      <w:pPr>
        <w:pStyle w:val="Title"/>
        <w:rPr>
          <w:b/>
          <w:bCs/>
          <w:color w:val="000000" w:themeColor="text1"/>
          <w:spacing w:val="0"/>
          <w:highlight w:val="cya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0D65D369" w14:textId="4D3A7C7E" w:rsidR="00004A4B" w:rsidRPr="008F44A6" w:rsidRDefault="008F44A6" w:rsidP="008F44A6">
      <w:pPr>
        <w:pStyle w:val="Title"/>
        <w:jc w:val="center"/>
        <w:rPr>
          <w:b/>
          <w:bCs/>
          <w:color w:val="000000" w:themeColor="text1"/>
          <w:spacing w:val="0"/>
          <w:sz w:val="144"/>
          <w:szCs w:val="144"/>
          <w:highlight w:val="cya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8F44A6">
        <w:rPr>
          <w:b/>
          <w:bCs/>
          <w:color w:val="000000" w:themeColor="text1"/>
          <w:spacing w:val="0"/>
          <w:sz w:val="144"/>
          <w:szCs w:val="144"/>
          <w:highlight w:val="cya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INDEX</w:t>
      </w:r>
    </w:p>
    <w:p w14:paraId="4BB822EA" w14:textId="77777777" w:rsidR="00004A4B" w:rsidRDefault="00004A4B" w:rsidP="00E34E83">
      <w:pPr>
        <w:pStyle w:val="Title"/>
        <w:rPr>
          <w:b/>
          <w:bCs/>
          <w:color w:val="000000" w:themeColor="text1"/>
          <w:spacing w:val="0"/>
          <w:highlight w:val="cya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bl>
      <w:tblPr>
        <w:tblStyle w:val="GridTable4-Accent4"/>
        <w:tblW w:w="0" w:type="auto"/>
        <w:tblLook w:val="04A0" w:firstRow="1" w:lastRow="0" w:firstColumn="1" w:lastColumn="0" w:noHBand="0" w:noVBand="1"/>
      </w:tblPr>
      <w:tblGrid>
        <w:gridCol w:w="4675"/>
        <w:gridCol w:w="4675"/>
      </w:tblGrid>
      <w:tr w:rsidR="00254085" w14:paraId="4EC957A9" w14:textId="77777777" w:rsidTr="002540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C735F1" w14:textId="0B273DB3" w:rsidR="00254085" w:rsidRPr="00254085" w:rsidRDefault="00254085" w:rsidP="00254085">
            <w:pPr>
              <w:pStyle w:val="Title"/>
              <w:rPr>
                <w:color w:val="auto"/>
                <w:spacing w:val="0"/>
                <w:sz w:val="22"/>
                <w:szCs w:val="22"/>
                <w:highlight w:val="cya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val="0"/>
                <w:bCs w:val="0"/>
                <w:color w:val="auto"/>
                <w:spacing w:val="0"/>
                <w:sz w:val="22"/>
                <w:szCs w:val="22"/>
                <w:highlight w:val="cya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tc>
        <w:tc>
          <w:tcPr>
            <w:tcW w:w="4675" w:type="dxa"/>
          </w:tcPr>
          <w:p w14:paraId="226D1B9F" w14:textId="77777777" w:rsidR="00254085" w:rsidRDefault="00254085" w:rsidP="00E34E83">
            <w:pPr>
              <w:pStyle w:val="Title"/>
              <w:cnfStyle w:val="100000000000" w:firstRow="1" w:lastRow="0" w:firstColumn="0" w:lastColumn="0" w:oddVBand="0" w:evenVBand="0" w:oddHBand="0" w:evenHBand="0" w:firstRowFirstColumn="0" w:firstRowLastColumn="0" w:lastRowFirstColumn="0" w:lastRowLastColumn="0"/>
              <w:rPr>
                <w:b w:val="0"/>
                <w:bCs w:val="0"/>
                <w:color w:val="000000" w:themeColor="text1"/>
                <w:spacing w:val="0"/>
                <w:sz w:val="22"/>
                <w:szCs w:val="22"/>
                <w:highlight w:val="cya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c>
      </w:tr>
      <w:tr w:rsidR="00254085" w14:paraId="5A6C86A5" w14:textId="77777777" w:rsidTr="00254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D34D161" w14:textId="77777777" w:rsidR="00254085" w:rsidRDefault="00254085" w:rsidP="00E34E83">
            <w:pPr>
              <w:pStyle w:val="Title"/>
              <w:rPr>
                <w:b w:val="0"/>
                <w:bCs w:val="0"/>
                <w:color w:val="000000" w:themeColor="text1"/>
                <w:spacing w:val="0"/>
                <w:sz w:val="22"/>
                <w:szCs w:val="22"/>
                <w:highlight w:val="cya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c>
        <w:tc>
          <w:tcPr>
            <w:tcW w:w="4675" w:type="dxa"/>
          </w:tcPr>
          <w:p w14:paraId="0E5127B2" w14:textId="77777777" w:rsidR="00254085" w:rsidRDefault="00254085" w:rsidP="00E34E83">
            <w:pPr>
              <w:pStyle w:val="Title"/>
              <w:cnfStyle w:val="000000100000" w:firstRow="0" w:lastRow="0" w:firstColumn="0" w:lastColumn="0" w:oddVBand="0" w:evenVBand="0" w:oddHBand="1" w:evenHBand="0" w:firstRowFirstColumn="0" w:firstRowLastColumn="0" w:lastRowFirstColumn="0" w:lastRowLastColumn="0"/>
              <w:rPr>
                <w:b/>
                <w:bCs/>
                <w:color w:val="000000" w:themeColor="text1"/>
                <w:spacing w:val="0"/>
                <w:sz w:val="22"/>
                <w:szCs w:val="22"/>
                <w:highlight w:val="cya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c>
      </w:tr>
      <w:tr w:rsidR="00254085" w14:paraId="7FC94722" w14:textId="77777777" w:rsidTr="00254085">
        <w:tc>
          <w:tcPr>
            <w:cnfStyle w:val="001000000000" w:firstRow="0" w:lastRow="0" w:firstColumn="1" w:lastColumn="0" w:oddVBand="0" w:evenVBand="0" w:oddHBand="0" w:evenHBand="0" w:firstRowFirstColumn="0" w:firstRowLastColumn="0" w:lastRowFirstColumn="0" w:lastRowLastColumn="0"/>
            <w:tcW w:w="4675" w:type="dxa"/>
          </w:tcPr>
          <w:p w14:paraId="10763D83" w14:textId="77777777" w:rsidR="00254085" w:rsidRDefault="00254085" w:rsidP="00E34E83">
            <w:pPr>
              <w:pStyle w:val="Title"/>
              <w:rPr>
                <w:b w:val="0"/>
                <w:bCs w:val="0"/>
                <w:color w:val="000000" w:themeColor="text1"/>
                <w:spacing w:val="0"/>
                <w:sz w:val="22"/>
                <w:szCs w:val="22"/>
                <w:highlight w:val="cya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c>
        <w:tc>
          <w:tcPr>
            <w:tcW w:w="4675" w:type="dxa"/>
          </w:tcPr>
          <w:p w14:paraId="23228EB4" w14:textId="77777777" w:rsidR="00254085" w:rsidRDefault="00254085" w:rsidP="00E34E83">
            <w:pPr>
              <w:pStyle w:val="Title"/>
              <w:cnfStyle w:val="000000000000" w:firstRow="0" w:lastRow="0" w:firstColumn="0" w:lastColumn="0" w:oddVBand="0" w:evenVBand="0" w:oddHBand="0" w:evenHBand="0" w:firstRowFirstColumn="0" w:firstRowLastColumn="0" w:lastRowFirstColumn="0" w:lastRowLastColumn="0"/>
              <w:rPr>
                <w:b/>
                <w:bCs/>
                <w:color w:val="000000" w:themeColor="text1"/>
                <w:spacing w:val="0"/>
                <w:sz w:val="22"/>
                <w:szCs w:val="22"/>
                <w:highlight w:val="cya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c>
      </w:tr>
      <w:tr w:rsidR="00254085" w14:paraId="5253B55D" w14:textId="77777777" w:rsidTr="00254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BAE8F2" w14:textId="77777777" w:rsidR="00254085" w:rsidRDefault="00254085" w:rsidP="00E34E83">
            <w:pPr>
              <w:pStyle w:val="Title"/>
              <w:rPr>
                <w:b w:val="0"/>
                <w:bCs w:val="0"/>
                <w:color w:val="000000" w:themeColor="text1"/>
                <w:spacing w:val="0"/>
                <w:sz w:val="22"/>
                <w:szCs w:val="22"/>
                <w:highlight w:val="cya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c>
        <w:tc>
          <w:tcPr>
            <w:tcW w:w="4675" w:type="dxa"/>
          </w:tcPr>
          <w:p w14:paraId="08878706" w14:textId="77777777" w:rsidR="00254085" w:rsidRDefault="00254085" w:rsidP="00E34E83">
            <w:pPr>
              <w:pStyle w:val="Title"/>
              <w:cnfStyle w:val="000000100000" w:firstRow="0" w:lastRow="0" w:firstColumn="0" w:lastColumn="0" w:oddVBand="0" w:evenVBand="0" w:oddHBand="1" w:evenHBand="0" w:firstRowFirstColumn="0" w:firstRowLastColumn="0" w:lastRowFirstColumn="0" w:lastRowLastColumn="0"/>
              <w:rPr>
                <w:b/>
                <w:bCs/>
                <w:color w:val="000000" w:themeColor="text1"/>
                <w:spacing w:val="0"/>
                <w:sz w:val="22"/>
                <w:szCs w:val="22"/>
                <w:highlight w:val="cya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c>
      </w:tr>
      <w:tr w:rsidR="00254085" w14:paraId="40649019" w14:textId="77777777" w:rsidTr="00254085">
        <w:tc>
          <w:tcPr>
            <w:cnfStyle w:val="001000000000" w:firstRow="0" w:lastRow="0" w:firstColumn="1" w:lastColumn="0" w:oddVBand="0" w:evenVBand="0" w:oddHBand="0" w:evenHBand="0" w:firstRowFirstColumn="0" w:firstRowLastColumn="0" w:lastRowFirstColumn="0" w:lastRowLastColumn="0"/>
            <w:tcW w:w="4675" w:type="dxa"/>
          </w:tcPr>
          <w:p w14:paraId="706195DC" w14:textId="77777777" w:rsidR="00254085" w:rsidRDefault="00254085" w:rsidP="00E34E83">
            <w:pPr>
              <w:pStyle w:val="Title"/>
              <w:rPr>
                <w:b w:val="0"/>
                <w:bCs w:val="0"/>
                <w:color w:val="000000" w:themeColor="text1"/>
                <w:spacing w:val="0"/>
                <w:sz w:val="22"/>
                <w:szCs w:val="22"/>
                <w:highlight w:val="cya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c>
        <w:tc>
          <w:tcPr>
            <w:tcW w:w="4675" w:type="dxa"/>
          </w:tcPr>
          <w:p w14:paraId="6ABF1A65" w14:textId="77777777" w:rsidR="00254085" w:rsidRDefault="00254085" w:rsidP="00E34E83">
            <w:pPr>
              <w:pStyle w:val="Title"/>
              <w:cnfStyle w:val="000000000000" w:firstRow="0" w:lastRow="0" w:firstColumn="0" w:lastColumn="0" w:oddVBand="0" w:evenVBand="0" w:oddHBand="0" w:evenHBand="0" w:firstRowFirstColumn="0" w:firstRowLastColumn="0" w:lastRowFirstColumn="0" w:lastRowLastColumn="0"/>
              <w:rPr>
                <w:b/>
                <w:bCs/>
                <w:color w:val="000000" w:themeColor="text1"/>
                <w:spacing w:val="0"/>
                <w:sz w:val="22"/>
                <w:szCs w:val="22"/>
                <w:highlight w:val="cya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c>
      </w:tr>
      <w:tr w:rsidR="00254085" w14:paraId="4E21FF2C" w14:textId="77777777" w:rsidTr="00254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F8EF23" w14:textId="77777777" w:rsidR="00254085" w:rsidRDefault="00254085" w:rsidP="00E34E83">
            <w:pPr>
              <w:pStyle w:val="Title"/>
              <w:rPr>
                <w:b w:val="0"/>
                <w:bCs w:val="0"/>
                <w:color w:val="000000" w:themeColor="text1"/>
                <w:spacing w:val="0"/>
                <w:sz w:val="22"/>
                <w:szCs w:val="22"/>
                <w:highlight w:val="cya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c>
        <w:tc>
          <w:tcPr>
            <w:tcW w:w="4675" w:type="dxa"/>
          </w:tcPr>
          <w:p w14:paraId="24FB0CAD" w14:textId="77777777" w:rsidR="00254085" w:rsidRDefault="00254085" w:rsidP="00E34E83">
            <w:pPr>
              <w:pStyle w:val="Title"/>
              <w:cnfStyle w:val="000000100000" w:firstRow="0" w:lastRow="0" w:firstColumn="0" w:lastColumn="0" w:oddVBand="0" w:evenVBand="0" w:oddHBand="1" w:evenHBand="0" w:firstRowFirstColumn="0" w:firstRowLastColumn="0" w:lastRowFirstColumn="0" w:lastRowLastColumn="0"/>
              <w:rPr>
                <w:b/>
                <w:bCs/>
                <w:color w:val="000000" w:themeColor="text1"/>
                <w:spacing w:val="0"/>
                <w:sz w:val="22"/>
                <w:szCs w:val="22"/>
                <w:highlight w:val="cya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c>
      </w:tr>
      <w:tr w:rsidR="00254085" w14:paraId="43B4E8ED" w14:textId="77777777" w:rsidTr="00254085">
        <w:tc>
          <w:tcPr>
            <w:cnfStyle w:val="001000000000" w:firstRow="0" w:lastRow="0" w:firstColumn="1" w:lastColumn="0" w:oddVBand="0" w:evenVBand="0" w:oddHBand="0" w:evenHBand="0" w:firstRowFirstColumn="0" w:firstRowLastColumn="0" w:lastRowFirstColumn="0" w:lastRowLastColumn="0"/>
            <w:tcW w:w="4675" w:type="dxa"/>
          </w:tcPr>
          <w:p w14:paraId="094708EA" w14:textId="77777777" w:rsidR="00254085" w:rsidRDefault="00254085" w:rsidP="00E34E83">
            <w:pPr>
              <w:pStyle w:val="Title"/>
              <w:rPr>
                <w:b w:val="0"/>
                <w:bCs w:val="0"/>
                <w:color w:val="000000" w:themeColor="text1"/>
                <w:spacing w:val="0"/>
                <w:sz w:val="22"/>
                <w:szCs w:val="22"/>
                <w:highlight w:val="cya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c>
        <w:tc>
          <w:tcPr>
            <w:tcW w:w="4675" w:type="dxa"/>
          </w:tcPr>
          <w:p w14:paraId="052DA8E4" w14:textId="77777777" w:rsidR="00254085" w:rsidRDefault="00254085" w:rsidP="00E34E83">
            <w:pPr>
              <w:pStyle w:val="Title"/>
              <w:cnfStyle w:val="000000000000" w:firstRow="0" w:lastRow="0" w:firstColumn="0" w:lastColumn="0" w:oddVBand="0" w:evenVBand="0" w:oddHBand="0" w:evenHBand="0" w:firstRowFirstColumn="0" w:firstRowLastColumn="0" w:lastRowFirstColumn="0" w:lastRowLastColumn="0"/>
              <w:rPr>
                <w:b/>
                <w:bCs/>
                <w:color w:val="000000" w:themeColor="text1"/>
                <w:spacing w:val="0"/>
                <w:sz w:val="22"/>
                <w:szCs w:val="22"/>
                <w:highlight w:val="cya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c>
      </w:tr>
      <w:tr w:rsidR="00254085" w14:paraId="6A5BA238" w14:textId="77777777" w:rsidTr="00254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58AB7C" w14:textId="77777777" w:rsidR="00254085" w:rsidRDefault="00254085" w:rsidP="00E34E83">
            <w:pPr>
              <w:pStyle w:val="Title"/>
              <w:rPr>
                <w:b w:val="0"/>
                <w:bCs w:val="0"/>
                <w:color w:val="000000" w:themeColor="text1"/>
                <w:spacing w:val="0"/>
                <w:sz w:val="22"/>
                <w:szCs w:val="22"/>
                <w:highlight w:val="cya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c>
        <w:tc>
          <w:tcPr>
            <w:tcW w:w="4675" w:type="dxa"/>
          </w:tcPr>
          <w:p w14:paraId="7AB77049" w14:textId="77777777" w:rsidR="00254085" w:rsidRDefault="00254085" w:rsidP="00E34E83">
            <w:pPr>
              <w:pStyle w:val="Title"/>
              <w:cnfStyle w:val="000000100000" w:firstRow="0" w:lastRow="0" w:firstColumn="0" w:lastColumn="0" w:oddVBand="0" w:evenVBand="0" w:oddHBand="1" w:evenHBand="0" w:firstRowFirstColumn="0" w:firstRowLastColumn="0" w:lastRowFirstColumn="0" w:lastRowLastColumn="0"/>
              <w:rPr>
                <w:b/>
                <w:bCs/>
                <w:color w:val="000000" w:themeColor="text1"/>
                <w:spacing w:val="0"/>
                <w:sz w:val="22"/>
                <w:szCs w:val="22"/>
                <w:highlight w:val="cya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c>
      </w:tr>
    </w:tbl>
    <w:p w14:paraId="5E342584" w14:textId="77777777" w:rsidR="00004A4B" w:rsidRPr="008F44A6" w:rsidRDefault="00004A4B" w:rsidP="00E34E83">
      <w:pPr>
        <w:pStyle w:val="Title"/>
        <w:rPr>
          <w:b/>
          <w:bCs/>
          <w:color w:val="000000" w:themeColor="text1"/>
          <w:spacing w:val="0"/>
          <w:sz w:val="22"/>
          <w:szCs w:val="22"/>
          <w:highlight w:val="cya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0B4B5D4" w14:textId="77777777" w:rsidR="00004A4B" w:rsidRDefault="00004A4B" w:rsidP="00E34E83">
      <w:pPr>
        <w:pStyle w:val="Title"/>
        <w:rPr>
          <w:b/>
          <w:bCs/>
          <w:color w:val="000000" w:themeColor="text1"/>
          <w:spacing w:val="0"/>
          <w:highlight w:val="cya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E87CD23" w14:textId="77777777" w:rsidR="00004A4B" w:rsidRDefault="00004A4B" w:rsidP="00E34E83">
      <w:pPr>
        <w:pStyle w:val="Title"/>
        <w:rPr>
          <w:b/>
          <w:bCs/>
          <w:color w:val="000000" w:themeColor="text1"/>
          <w:spacing w:val="0"/>
          <w:highlight w:val="cya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4D7FA4A" w14:textId="77777777" w:rsidR="00004A4B" w:rsidRDefault="00004A4B" w:rsidP="00E34E83">
      <w:pPr>
        <w:pStyle w:val="Title"/>
        <w:rPr>
          <w:b/>
          <w:bCs/>
          <w:color w:val="000000" w:themeColor="text1"/>
          <w:spacing w:val="0"/>
          <w:highlight w:val="cya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7A8A47D" w14:textId="77777777" w:rsidR="00004A4B" w:rsidRDefault="00004A4B" w:rsidP="00E34E83">
      <w:pPr>
        <w:pStyle w:val="Title"/>
        <w:rPr>
          <w:b/>
          <w:bCs/>
          <w:color w:val="000000" w:themeColor="text1"/>
          <w:spacing w:val="0"/>
          <w:highlight w:val="cya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9FE81D2" w14:textId="77777777" w:rsidR="00004A4B" w:rsidRDefault="00004A4B" w:rsidP="00E34E83">
      <w:pPr>
        <w:pStyle w:val="Title"/>
        <w:rPr>
          <w:b/>
          <w:bCs/>
          <w:color w:val="000000" w:themeColor="text1"/>
          <w:spacing w:val="0"/>
          <w:highlight w:val="cya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D75DF24" w14:textId="77777777" w:rsidR="00004A4B" w:rsidRDefault="00004A4B" w:rsidP="00E34E83">
      <w:pPr>
        <w:pStyle w:val="Title"/>
        <w:rPr>
          <w:b/>
          <w:bCs/>
          <w:color w:val="000000" w:themeColor="text1"/>
          <w:spacing w:val="0"/>
          <w:highlight w:val="cya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2301849" w14:textId="77777777" w:rsidR="00004A4B" w:rsidRDefault="00004A4B" w:rsidP="00E34E83">
      <w:pPr>
        <w:pStyle w:val="Title"/>
        <w:rPr>
          <w:b/>
          <w:bCs/>
          <w:color w:val="000000" w:themeColor="text1"/>
          <w:spacing w:val="0"/>
          <w:highlight w:val="cya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7B528F5" w14:textId="77777777" w:rsidR="00004A4B" w:rsidRDefault="00004A4B" w:rsidP="00E34E83">
      <w:pPr>
        <w:pStyle w:val="Title"/>
        <w:rPr>
          <w:b/>
          <w:bCs/>
          <w:color w:val="000000" w:themeColor="text1"/>
          <w:spacing w:val="0"/>
          <w:highlight w:val="cya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5F20617" w14:textId="77777777" w:rsidR="00004A4B" w:rsidRDefault="00004A4B" w:rsidP="00E34E83">
      <w:pPr>
        <w:pStyle w:val="Title"/>
        <w:rPr>
          <w:b/>
          <w:bCs/>
          <w:color w:val="000000" w:themeColor="text1"/>
          <w:spacing w:val="0"/>
          <w:highlight w:val="cya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B8C4691" w14:textId="77777777" w:rsidR="00004A4B" w:rsidRDefault="00004A4B" w:rsidP="00E34E83">
      <w:pPr>
        <w:pStyle w:val="Title"/>
        <w:rPr>
          <w:b/>
          <w:bCs/>
          <w:color w:val="000000" w:themeColor="text1"/>
          <w:spacing w:val="0"/>
          <w:highlight w:val="cya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093C075" w14:textId="77777777" w:rsidR="00004A4B" w:rsidRDefault="00004A4B" w:rsidP="00E34E83">
      <w:pPr>
        <w:pStyle w:val="Title"/>
        <w:rPr>
          <w:b/>
          <w:bCs/>
          <w:color w:val="000000" w:themeColor="text1"/>
          <w:spacing w:val="0"/>
          <w:highlight w:val="cya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5D88DD22" w14:textId="77777777" w:rsidR="00004A4B" w:rsidRDefault="00004A4B" w:rsidP="00E34E83">
      <w:pPr>
        <w:pStyle w:val="Title"/>
        <w:rPr>
          <w:b/>
          <w:bCs/>
          <w:color w:val="000000" w:themeColor="text1"/>
          <w:spacing w:val="0"/>
          <w:highlight w:val="cya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DCC82CD" w14:textId="77777777" w:rsidR="00004A4B" w:rsidRDefault="00004A4B" w:rsidP="00E34E83">
      <w:pPr>
        <w:pStyle w:val="Title"/>
        <w:rPr>
          <w:b/>
          <w:bCs/>
          <w:color w:val="000000" w:themeColor="text1"/>
          <w:spacing w:val="0"/>
          <w:highlight w:val="cya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37DAFB5" w14:textId="77777777" w:rsidR="00004A4B" w:rsidRDefault="00004A4B" w:rsidP="00E34E83">
      <w:pPr>
        <w:pStyle w:val="Title"/>
        <w:rPr>
          <w:b/>
          <w:bCs/>
          <w:color w:val="000000" w:themeColor="text1"/>
          <w:spacing w:val="0"/>
          <w:highlight w:val="cya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41776E51" w14:textId="33E12035" w:rsidR="00A41F91" w:rsidRPr="00004A4B" w:rsidRDefault="00E34E83" w:rsidP="00E34E83">
      <w:pPr>
        <w:pStyle w:val="Title"/>
        <w:rPr>
          <w:b/>
          <w:bCs/>
          <w:color w:val="000000" w:themeColor="text1"/>
          <w:spacing w:val="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04A4B">
        <w:rPr>
          <w:b/>
          <w:bCs/>
          <w:color w:val="000000" w:themeColor="text1"/>
          <w:spacing w:val="0"/>
          <w:highlight w:val="cya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Basic Human Rights</w:t>
      </w:r>
      <w:r w:rsidRPr="00004A4B">
        <w:rPr>
          <w:rFonts w:ascii="Segoe UI Symbol" w:hAnsi="Segoe UI Symbol" w:cs="Segoe UI Symbol"/>
          <w:b/>
          <w:bCs/>
          <w:color w:val="000000" w:themeColor="text1"/>
          <w:spacing w:val="0"/>
          <w:highlight w:val="cya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14:paraId="02B69C24" w14:textId="77777777" w:rsidR="00E34E83" w:rsidRDefault="00E34E83" w:rsidP="00E34E83"/>
    <w:p w14:paraId="23AD9087" w14:textId="29FD4277" w:rsidR="00E34E83" w:rsidRPr="00004A4B" w:rsidRDefault="00E34E83" w:rsidP="00E34E83">
      <w:pPr>
        <w:rPr>
          <w:color w:val="FFFF00"/>
        </w:rPr>
      </w:pPr>
      <w:r w:rsidRPr="00E34E83">
        <w:t>There are six fundamental rights in India. They are Right to Equality, </w:t>
      </w:r>
      <w:hyperlink r:id="rId6" w:history="1">
        <w:r w:rsidRPr="00E34E83">
          <w:rPr>
            <w:rStyle w:val="Hyperlink"/>
          </w:rPr>
          <w:t>Right to Freedom</w:t>
        </w:r>
      </w:hyperlink>
      <w:r w:rsidRPr="00E34E83">
        <w:t>, Right against Exploitation, </w:t>
      </w:r>
      <w:hyperlink r:id="rId7" w:history="1">
        <w:r w:rsidRPr="00E34E83">
          <w:rPr>
            <w:rStyle w:val="Hyperlink"/>
          </w:rPr>
          <w:t>Right to Freedom of Religion</w:t>
        </w:r>
      </w:hyperlink>
      <w:r w:rsidRPr="00E34E83">
        <w:t>, Cultural and Educational Rights, and  Right to Constitutional Remedies.</w:t>
      </w:r>
    </w:p>
    <w:p w14:paraId="54C948C4" w14:textId="77777777" w:rsidR="00E34E83" w:rsidRPr="00E34E83" w:rsidRDefault="00E34E83" w:rsidP="00E34E83">
      <w:pPr>
        <w:pStyle w:val="Heading1"/>
        <w:rPr>
          <w:b/>
          <w:bCs/>
        </w:rPr>
      </w:pPr>
      <w:r w:rsidRPr="00E34E83">
        <w:rPr>
          <w:b/>
          <w:bCs/>
          <w:highlight w:val="yellow"/>
        </w:rPr>
        <w:t>1. Right to Equality</w:t>
      </w:r>
      <w:bookmarkStart w:id="0" w:name="equality"/>
      <w:bookmarkEnd w:id="0"/>
    </w:p>
    <w:p w14:paraId="4A4D24BF" w14:textId="77777777" w:rsidR="00E34E83" w:rsidRPr="00004A4B" w:rsidRDefault="00E34E83" w:rsidP="00E34E8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4E83">
        <w:t>Right to Equality ensures equal rights for all the citizens. The Right to Equality prohibits </w:t>
      </w:r>
      <w:hyperlink r:id="rId8" w:tgtFrame="_blank" w:history="1">
        <w:r w:rsidRPr="00E34E83">
          <w:rPr>
            <w:rStyle w:val="Hyperlink"/>
          </w:rPr>
          <w:t>inequality</w:t>
        </w:r>
      </w:hyperlink>
      <w:r w:rsidRPr="00E34E83">
        <w:t> on the basis of caste, religion, place of birth, race, or gender. It also ensures equality of opportunity in matters of public employment and prevents the State from discriminating against anyone in matters of </w:t>
      </w:r>
      <w:hyperlink r:id="rId9" w:history="1">
        <w:r w:rsidRPr="00E34E83">
          <w:rPr>
            <w:rStyle w:val="Hyperlink"/>
          </w:rPr>
          <w:t>employment</w:t>
        </w:r>
      </w:hyperlink>
      <w:r w:rsidRPr="00E34E83">
        <w:t> on the grounds only of religion, race, caste, sex, descent, place of birth, place of residence or any of them.</w:t>
      </w:r>
    </w:p>
    <w:p w14:paraId="4112BC6E" w14:textId="77777777" w:rsidR="00E34E83" w:rsidRPr="00E34E83" w:rsidRDefault="00E34E83" w:rsidP="00E34E83">
      <w:pPr>
        <w:pStyle w:val="Heading1"/>
        <w:rPr>
          <w:b/>
          <w:bCs/>
        </w:rPr>
      </w:pPr>
      <w:r w:rsidRPr="00E34E83">
        <w:rPr>
          <w:b/>
          <w:bCs/>
          <w:highlight w:val="yellow"/>
        </w:rPr>
        <w:t>2. Right to Freedom</w:t>
      </w:r>
    </w:p>
    <w:p w14:paraId="2E490F3C" w14:textId="77777777" w:rsidR="00E34E83" w:rsidRDefault="00E34E83" w:rsidP="00E34E83">
      <w:r w:rsidRPr="00E34E83">
        <w:t>Right to freedom provides us with various rights. These rights are freedom of speech, freedom of expression, freedom of assembly without arms, freedom of movement throughout the territory of our country, freedom of association, freedom to practice any profession, freedom to reside in any part of the country. However, these rights have their own restrictions.</w:t>
      </w:r>
    </w:p>
    <w:p w14:paraId="73111D6B" w14:textId="77777777" w:rsidR="00E34E83" w:rsidRPr="00E34E83" w:rsidRDefault="00E34E83" w:rsidP="00E34E83">
      <w:pPr>
        <w:pStyle w:val="Heading1"/>
      </w:pPr>
      <w:r w:rsidRPr="00E34E83">
        <w:rPr>
          <w:b/>
          <w:bCs/>
          <w:highlight w:val="yellow"/>
        </w:rPr>
        <w:t>3. Right against Exploitation</w:t>
      </w:r>
      <w:bookmarkStart w:id="1" w:name="exploitation"/>
      <w:bookmarkEnd w:id="1"/>
    </w:p>
    <w:p w14:paraId="57A01F1B" w14:textId="77777777" w:rsidR="00E34E83" w:rsidRDefault="00E34E83" w:rsidP="00E34E83">
      <w:r w:rsidRPr="00E34E83">
        <w:t>Right against Exploitation condemns human trafficking, child labor, forced labor making it an offense punishable by law, and also prohibit any act of compelling a person to work without wages where he was legally entitled not to work or to receive remuneration for it. Unless it is for the public purpose, like community services or </w:t>
      </w:r>
      <w:hyperlink r:id="rId10" w:tgtFrame="_blank" w:history="1">
        <w:r w:rsidRPr="00E34E83">
          <w:rPr>
            <w:rStyle w:val="Hyperlink"/>
          </w:rPr>
          <w:t>NGO</w:t>
        </w:r>
      </w:hyperlink>
      <w:r w:rsidRPr="00E34E83">
        <w:t> work. </w:t>
      </w:r>
    </w:p>
    <w:p w14:paraId="2CBAB76C" w14:textId="77777777" w:rsidR="00E34E83" w:rsidRPr="00E34E83" w:rsidRDefault="00E34E83" w:rsidP="00E34E83">
      <w:pPr>
        <w:pStyle w:val="Heading1"/>
      </w:pPr>
      <w:r w:rsidRPr="00E34E83">
        <w:rPr>
          <w:b/>
          <w:bCs/>
          <w:highlight w:val="yellow"/>
        </w:rPr>
        <w:t>4. Right to Freedom of Religion</w:t>
      </w:r>
      <w:bookmarkStart w:id="2" w:name="religion"/>
      <w:bookmarkEnd w:id="2"/>
    </w:p>
    <w:p w14:paraId="5C396B25" w14:textId="77777777" w:rsidR="00E34E83" w:rsidRDefault="00E34E83" w:rsidP="00E34E83">
      <w:r w:rsidRPr="00E34E83">
        <w:t>Right to Freedom of Religion guarantees religious freedom and ensures secular states in India. The Constitutions says that the States should treat all religions equally and impartially and that no state has an official religion. It also guarantees all people the freedom of conscience and the right to preach, practice and propagate any religion of their choice. </w:t>
      </w:r>
    </w:p>
    <w:p w14:paraId="2C991D08" w14:textId="77777777" w:rsidR="00E34E83" w:rsidRPr="00E34E83" w:rsidRDefault="00E34E83" w:rsidP="00E34E83">
      <w:pPr>
        <w:pStyle w:val="Heading1"/>
      </w:pPr>
      <w:r w:rsidRPr="00E34E83">
        <w:rPr>
          <w:b/>
          <w:bCs/>
          <w:highlight w:val="yellow"/>
        </w:rPr>
        <w:lastRenderedPageBreak/>
        <w:t>5. Cultural and Educational Rights</w:t>
      </w:r>
      <w:bookmarkStart w:id="3" w:name="freedom"/>
      <w:bookmarkEnd w:id="3"/>
    </w:p>
    <w:p w14:paraId="2F6068BB" w14:textId="77777777" w:rsidR="00E34E83" w:rsidRDefault="00E34E83" w:rsidP="00E34E83">
      <w:r w:rsidRPr="00E34E83">
        <w:t>Cultural and Educational Rights protects the rights of cultural, religious and linguistic minorities by enabling them to conserve their heritage and protecting them against discrimination. Educational rights ensure education for everyone irrespective of their caste, gender, religion, etc. </w:t>
      </w:r>
    </w:p>
    <w:p w14:paraId="09E3DFCF" w14:textId="77777777" w:rsidR="00E34E83" w:rsidRPr="00E34E83" w:rsidRDefault="00E34E83" w:rsidP="00E34E83">
      <w:pPr>
        <w:pStyle w:val="Heading1"/>
      </w:pPr>
      <w:r w:rsidRPr="00E34E83">
        <w:rPr>
          <w:b/>
          <w:bCs/>
          <w:highlight w:val="yellow"/>
        </w:rPr>
        <w:t>6. Right to Constitutional Remedies</w:t>
      </w:r>
      <w:bookmarkStart w:id="4" w:name="remedies"/>
      <w:bookmarkEnd w:id="4"/>
    </w:p>
    <w:p w14:paraId="5C409D35" w14:textId="2F5E0FF0" w:rsidR="00E34E83" w:rsidRPr="00E34E83" w:rsidRDefault="00E34E83" w:rsidP="00E34E83">
      <w:r w:rsidRPr="00E34E83">
        <w:t>Right to Constitutional Remedies ensures </w:t>
      </w:r>
      <w:hyperlink r:id="rId11" w:history="1">
        <w:r w:rsidRPr="00E34E83">
          <w:rPr>
            <w:rStyle w:val="Hyperlink"/>
          </w:rPr>
          <w:t>citizens</w:t>
        </w:r>
      </w:hyperlink>
      <w:r w:rsidRPr="00E34E83">
        <w:t> to go to the </w:t>
      </w:r>
      <w:hyperlink r:id="rId12" w:tgtFrame="_blank" w:history="1">
        <w:r w:rsidRPr="00E34E83">
          <w:rPr>
            <w:rStyle w:val="Hyperlink"/>
          </w:rPr>
          <w:t>supreme court of India</w:t>
        </w:r>
      </w:hyperlink>
      <w:r w:rsidRPr="00E34E83">
        <w:t> to ask for enforcement or protection against violation of their fundamental rights. The Supreme Court has the jurisdiction to enforce the Fundamental Rights even against </w:t>
      </w:r>
      <w:hyperlink r:id="rId13" w:history="1">
        <w:r w:rsidRPr="00E34E83">
          <w:rPr>
            <w:rStyle w:val="Hyperlink"/>
          </w:rPr>
          <w:t>private bodies,</w:t>
        </w:r>
      </w:hyperlink>
      <w:r w:rsidRPr="00E34E83">
        <w:t xml:space="preserve"> and in case of any violation, award compensation as well to the affected individual. </w:t>
      </w:r>
    </w:p>
    <w:sectPr w:rsidR="00E34E83" w:rsidRPr="00E34E83" w:rsidSect="008F44A6">
      <w:pgSz w:w="12240" w:h="15840"/>
      <w:pgMar w:top="1440" w:right="1440" w:bottom="1440" w:left="1440" w:header="720" w:footer="720" w:gutter="0"/>
      <w:pgBorders w:offsetFrom="page">
        <w:top w:val="lightning1" w:sz="24" w:space="24" w:color="auto"/>
        <w:left w:val="lightning1" w:sz="24" w:space="24" w:color="auto"/>
        <w:bottom w:val="lightning1" w:sz="24" w:space="24" w:color="auto"/>
        <w:right w:val="lightning1"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E83B44" w14:textId="77777777" w:rsidR="005A4DF0" w:rsidRDefault="005A4DF0" w:rsidP="00004A4B">
      <w:pPr>
        <w:spacing w:after="0" w:line="240" w:lineRule="auto"/>
      </w:pPr>
      <w:r>
        <w:separator/>
      </w:r>
    </w:p>
  </w:endnote>
  <w:endnote w:type="continuationSeparator" w:id="0">
    <w:p w14:paraId="6ED61BAF" w14:textId="77777777" w:rsidR="005A4DF0" w:rsidRDefault="005A4DF0" w:rsidP="00004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B7D1A4" w14:textId="77777777" w:rsidR="005A4DF0" w:rsidRDefault="005A4DF0" w:rsidP="00004A4B">
      <w:pPr>
        <w:spacing w:after="0" w:line="240" w:lineRule="auto"/>
      </w:pPr>
      <w:r>
        <w:separator/>
      </w:r>
    </w:p>
  </w:footnote>
  <w:footnote w:type="continuationSeparator" w:id="0">
    <w:p w14:paraId="672AF314" w14:textId="77777777" w:rsidR="005A4DF0" w:rsidRDefault="005A4DF0" w:rsidP="00004A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E83"/>
    <w:rsid w:val="00004A4B"/>
    <w:rsid w:val="00254085"/>
    <w:rsid w:val="005A4DF0"/>
    <w:rsid w:val="006E47B1"/>
    <w:rsid w:val="008F44A6"/>
    <w:rsid w:val="00A03BF7"/>
    <w:rsid w:val="00A16D4D"/>
    <w:rsid w:val="00A41F91"/>
    <w:rsid w:val="00E34E83"/>
    <w:rsid w:val="00F54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6D199"/>
  <w15:chartTrackingRefBased/>
  <w15:docId w15:val="{F46E9BBD-09FE-45BA-9DE3-81A423DEE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4A6"/>
  </w:style>
  <w:style w:type="paragraph" w:styleId="Heading1">
    <w:name w:val="heading 1"/>
    <w:basedOn w:val="Normal"/>
    <w:next w:val="Normal"/>
    <w:link w:val="Heading1Char"/>
    <w:uiPriority w:val="9"/>
    <w:qFormat/>
    <w:rsid w:val="008F44A6"/>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8F44A6"/>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8F44A6"/>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8F44A6"/>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8F44A6"/>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8F44A6"/>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8F44A6"/>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8F44A6"/>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8F44A6"/>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4A6"/>
    <w:rPr>
      <w:rFonts w:asciiTheme="majorHAnsi" w:eastAsiaTheme="majorEastAsia" w:hAnsiTheme="majorHAnsi" w:cstheme="majorBidi"/>
      <w:color w:val="538135" w:themeColor="accent6" w:themeShade="BF"/>
      <w:sz w:val="40"/>
      <w:szCs w:val="40"/>
    </w:rPr>
  </w:style>
  <w:style w:type="paragraph" w:styleId="Title">
    <w:name w:val="Title"/>
    <w:basedOn w:val="Normal"/>
    <w:next w:val="Normal"/>
    <w:link w:val="TitleChar"/>
    <w:uiPriority w:val="10"/>
    <w:qFormat/>
    <w:rsid w:val="008F44A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F44A6"/>
    <w:rPr>
      <w:rFonts w:asciiTheme="majorHAnsi" w:eastAsiaTheme="majorEastAsia" w:hAnsiTheme="majorHAnsi" w:cstheme="majorBidi"/>
      <w:color w:val="262626" w:themeColor="text1" w:themeTint="D9"/>
      <w:spacing w:val="-15"/>
      <w:sz w:val="96"/>
      <w:szCs w:val="96"/>
    </w:rPr>
  </w:style>
  <w:style w:type="character" w:styleId="Hyperlink">
    <w:name w:val="Hyperlink"/>
    <w:basedOn w:val="DefaultParagraphFont"/>
    <w:uiPriority w:val="99"/>
    <w:unhideWhenUsed/>
    <w:rsid w:val="00E34E83"/>
    <w:rPr>
      <w:color w:val="0563C1" w:themeColor="hyperlink"/>
      <w:u w:val="single"/>
    </w:rPr>
  </w:style>
  <w:style w:type="character" w:styleId="UnresolvedMention">
    <w:name w:val="Unresolved Mention"/>
    <w:basedOn w:val="DefaultParagraphFont"/>
    <w:uiPriority w:val="99"/>
    <w:semiHidden/>
    <w:unhideWhenUsed/>
    <w:rsid w:val="00E34E83"/>
    <w:rPr>
      <w:color w:val="605E5C"/>
      <w:shd w:val="clear" w:color="auto" w:fill="E1DFDD"/>
    </w:rPr>
  </w:style>
  <w:style w:type="character" w:customStyle="1" w:styleId="Heading3Char">
    <w:name w:val="Heading 3 Char"/>
    <w:basedOn w:val="DefaultParagraphFont"/>
    <w:link w:val="Heading3"/>
    <w:uiPriority w:val="9"/>
    <w:semiHidden/>
    <w:rsid w:val="008F44A6"/>
    <w:rPr>
      <w:rFonts w:asciiTheme="majorHAnsi" w:eastAsiaTheme="majorEastAsia" w:hAnsiTheme="majorHAnsi" w:cstheme="majorBidi"/>
      <w:color w:val="538135" w:themeColor="accent6" w:themeShade="BF"/>
      <w:sz w:val="24"/>
      <w:szCs w:val="24"/>
    </w:rPr>
  </w:style>
  <w:style w:type="character" w:customStyle="1" w:styleId="Heading2Char">
    <w:name w:val="Heading 2 Char"/>
    <w:basedOn w:val="DefaultParagraphFont"/>
    <w:link w:val="Heading2"/>
    <w:uiPriority w:val="9"/>
    <w:semiHidden/>
    <w:rsid w:val="008F44A6"/>
    <w:rPr>
      <w:rFonts w:asciiTheme="majorHAnsi" w:eastAsiaTheme="majorEastAsia" w:hAnsiTheme="majorHAnsi" w:cstheme="majorBidi"/>
      <w:color w:val="538135" w:themeColor="accent6" w:themeShade="BF"/>
      <w:sz w:val="28"/>
      <w:szCs w:val="28"/>
    </w:rPr>
  </w:style>
  <w:style w:type="character" w:customStyle="1" w:styleId="Heading4Char">
    <w:name w:val="Heading 4 Char"/>
    <w:basedOn w:val="DefaultParagraphFont"/>
    <w:link w:val="Heading4"/>
    <w:uiPriority w:val="9"/>
    <w:semiHidden/>
    <w:rsid w:val="008F44A6"/>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8F44A6"/>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8F44A6"/>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8F44A6"/>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8F44A6"/>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8F44A6"/>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8F44A6"/>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8F44A6"/>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F44A6"/>
    <w:rPr>
      <w:rFonts w:asciiTheme="majorHAnsi" w:eastAsiaTheme="majorEastAsia" w:hAnsiTheme="majorHAnsi" w:cstheme="majorBidi"/>
      <w:sz w:val="30"/>
      <w:szCs w:val="30"/>
    </w:rPr>
  </w:style>
  <w:style w:type="character" w:styleId="Strong">
    <w:name w:val="Strong"/>
    <w:basedOn w:val="DefaultParagraphFont"/>
    <w:uiPriority w:val="22"/>
    <w:qFormat/>
    <w:rsid w:val="008F44A6"/>
    <w:rPr>
      <w:b/>
      <w:bCs/>
    </w:rPr>
  </w:style>
  <w:style w:type="character" w:styleId="Emphasis">
    <w:name w:val="Emphasis"/>
    <w:basedOn w:val="DefaultParagraphFont"/>
    <w:uiPriority w:val="20"/>
    <w:qFormat/>
    <w:rsid w:val="008F44A6"/>
    <w:rPr>
      <w:i/>
      <w:iCs/>
      <w:color w:val="70AD47" w:themeColor="accent6"/>
    </w:rPr>
  </w:style>
  <w:style w:type="paragraph" w:styleId="NoSpacing">
    <w:name w:val="No Spacing"/>
    <w:uiPriority w:val="1"/>
    <w:qFormat/>
    <w:rsid w:val="008F44A6"/>
    <w:pPr>
      <w:spacing w:after="0" w:line="240" w:lineRule="auto"/>
    </w:pPr>
  </w:style>
  <w:style w:type="paragraph" w:styleId="Quote">
    <w:name w:val="Quote"/>
    <w:basedOn w:val="Normal"/>
    <w:next w:val="Normal"/>
    <w:link w:val="QuoteChar"/>
    <w:uiPriority w:val="29"/>
    <w:qFormat/>
    <w:rsid w:val="008F44A6"/>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F44A6"/>
    <w:rPr>
      <w:i/>
      <w:iCs/>
      <w:color w:val="262626" w:themeColor="text1" w:themeTint="D9"/>
    </w:rPr>
  </w:style>
  <w:style w:type="paragraph" w:styleId="IntenseQuote">
    <w:name w:val="Intense Quote"/>
    <w:basedOn w:val="Normal"/>
    <w:next w:val="Normal"/>
    <w:link w:val="IntenseQuoteChar"/>
    <w:uiPriority w:val="30"/>
    <w:qFormat/>
    <w:rsid w:val="008F44A6"/>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8F44A6"/>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8F44A6"/>
    <w:rPr>
      <w:i/>
      <w:iCs/>
    </w:rPr>
  </w:style>
  <w:style w:type="character" w:styleId="IntenseEmphasis">
    <w:name w:val="Intense Emphasis"/>
    <w:basedOn w:val="DefaultParagraphFont"/>
    <w:uiPriority w:val="21"/>
    <w:qFormat/>
    <w:rsid w:val="008F44A6"/>
    <w:rPr>
      <w:b/>
      <w:bCs/>
      <w:i/>
      <w:iCs/>
    </w:rPr>
  </w:style>
  <w:style w:type="character" w:styleId="SubtleReference">
    <w:name w:val="Subtle Reference"/>
    <w:basedOn w:val="DefaultParagraphFont"/>
    <w:uiPriority w:val="31"/>
    <w:qFormat/>
    <w:rsid w:val="008F44A6"/>
    <w:rPr>
      <w:smallCaps/>
      <w:color w:val="595959" w:themeColor="text1" w:themeTint="A6"/>
    </w:rPr>
  </w:style>
  <w:style w:type="character" w:styleId="IntenseReference">
    <w:name w:val="Intense Reference"/>
    <w:basedOn w:val="DefaultParagraphFont"/>
    <w:uiPriority w:val="32"/>
    <w:qFormat/>
    <w:rsid w:val="008F44A6"/>
    <w:rPr>
      <w:b/>
      <w:bCs/>
      <w:smallCaps/>
      <w:color w:val="70AD47" w:themeColor="accent6"/>
    </w:rPr>
  </w:style>
  <w:style w:type="character" w:styleId="BookTitle">
    <w:name w:val="Book Title"/>
    <w:basedOn w:val="DefaultParagraphFont"/>
    <w:uiPriority w:val="33"/>
    <w:qFormat/>
    <w:rsid w:val="008F44A6"/>
    <w:rPr>
      <w:b/>
      <w:bCs/>
      <w:caps w:val="0"/>
      <w:smallCaps/>
      <w:spacing w:val="7"/>
      <w:sz w:val="21"/>
      <w:szCs w:val="21"/>
    </w:rPr>
  </w:style>
  <w:style w:type="paragraph" w:styleId="TOCHeading">
    <w:name w:val="TOC Heading"/>
    <w:basedOn w:val="Heading1"/>
    <w:next w:val="Normal"/>
    <w:uiPriority w:val="39"/>
    <w:semiHidden/>
    <w:unhideWhenUsed/>
    <w:qFormat/>
    <w:rsid w:val="008F44A6"/>
    <w:pPr>
      <w:outlineLvl w:val="9"/>
    </w:pPr>
  </w:style>
  <w:style w:type="table" w:styleId="TableGrid">
    <w:name w:val="Table Grid"/>
    <w:basedOn w:val="TableNormal"/>
    <w:uiPriority w:val="39"/>
    <w:rsid w:val="00254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5408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4">
    <w:name w:val="Grid Table 5 Dark Accent 4"/>
    <w:basedOn w:val="TableNormal"/>
    <w:uiPriority w:val="50"/>
    <w:rsid w:val="0025408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4-Accent4">
    <w:name w:val="Grid Table 4 Accent 4"/>
    <w:basedOn w:val="TableNormal"/>
    <w:uiPriority w:val="49"/>
    <w:rsid w:val="0025408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432893">
      <w:bodyDiv w:val="1"/>
      <w:marLeft w:val="0"/>
      <w:marRight w:val="0"/>
      <w:marTop w:val="0"/>
      <w:marBottom w:val="0"/>
      <w:divBdr>
        <w:top w:val="none" w:sz="0" w:space="0" w:color="auto"/>
        <w:left w:val="none" w:sz="0" w:space="0" w:color="auto"/>
        <w:bottom w:val="none" w:sz="0" w:space="0" w:color="auto"/>
        <w:right w:val="none" w:sz="0" w:space="0" w:color="auto"/>
      </w:divBdr>
    </w:div>
    <w:div w:id="371658772">
      <w:bodyDiv w:val="1"/>
      <w:marLeft w:val="0"/>
      <w:marRight w:val="0"/>
      <w:marTop w:val="0"/>
      <w:marBottom w:val="0"/>
      <w:divBdr>
        <w:top w:val="none" w:sz="0" w:space="0" w:color="auto"/>
        <w:left w:val="none" w:sz="0" w:space="0" w:color="auto"/>
        <w:bottom w:val="none" w:sz="0" w:space="0" w:color="auto"/>
        <w:right w:val="none" w:sz="0" w:space="0" w:color="auto"/>
      </w:divBdr>
    </w:div>
    <w:div w:id="395249922">
      <w:bodyDiv w:val="1"/>
      <w:marLeft w:val="0"/>
      <w:marRight w:val="0"/>
      <w:marTop w:val="0"/>
      <w:marBottom w:val="0"/>
      <w:divBdr>
        <w:top w:val="none" w:sz="0" w:space="0" w:color="auto"/>
        <w:left w:val="none" w:sz="0" w:space="0" w:color="auto"/>
        <w:bottom w:val="none" w:sz="0" w:space="0" w:color="auto"/>
        <w:right w:val="none" w:sz="0" w:space="0" w:color="auto"/>
      </w:divBdr>
    </w:div>
    <w:div w:id="498815584">
      <w:bodyDiv w:val="1"/>
      <w:marLeft w:val="0"/>
      <w:marRight w:val="0"/>
      <w:marTop w:val="0"/>
      <w:marBottom w:val="0"/>
      <w:divBdr>
        <w:top w:val="none" w:sz="0" w:space="0" w:color="auto"/>
        <w:left w:val="none" w:sz="0" w:space="0" w:color="auto"/>
        <w:bottom w:val="none" w:sz="0" w:space="0" w:color="auto"/>
        <w:right w:val="none" w:sz="0" w:space="0" w:color="auto"/>
      </w:divBdr>
    </w:div>
    <w:div w:id="807893292">
      <w:bodyDiv w:val="1"/>
      <w:marLeft w:val="0"/>
      <w:marRight w:val="0"/>
      <w:marTop w:val="0"/>
      <w:marBottom w:val="0"/>
      <w:divBdr>
        <w:top w:val="none" w:sz="0" w:space="0" w:color="auto"/>
        <w:left w:val="none" w:sz="0" w:space="0" w:color="auto"/>
        <w:bottom w:val="none" w:sz="0" w:space="0" w:color="auto"/>
        <w:right w:val="none" w:sz="0" w:space="0" w:color="auto"/>
      </w:divBdr>
    </w:div>
    <w:div w:id="810826797">
      <w:bodyDiv w:val="1"/>
      <w:marLeft w:val="0"/>
      <w:marRight w:val="0"/>
      <w:marTop w:val="0"/>
      <w:marBottom w:val="0"/>
      <w:divBdr>
        <w:top w:val="none" w:sz="0" w:space="0" w:color="auto"/>
        <w:left w:val="none" w:sz="0" w:space="0" w:color="auto"/>
        <w:bottom w:val="none" w:sz="0" w:space="0" w:color="auto"/>
        <w:right w:val="none" w:sz="0" w:space="0" w:color="auto"/>
      </w:divBdr>
    </w:div>
    <w:div w:id="846795173">
      <w:bodyDiv w:val="1"/>
      <w:marLeft w:val="0"/>
      <w:marRight w:val="0"/>
      <w:marTop w:val="0"/>
      <w:marBottom w:val="0"/>
      <w:divBdr>
        <w:top w:val="none" w:sz="0" w:space="0" w:color="auto"/>
        <w:left w:val="none" w:sz="0" w:space="0" w:color="auto"/>
        <w:bottom w:val="none" w:sz="0" w:space="0" w:color="auto"/>
        <w:right w:val="none" w:sz="0" w:space="0" w:color="auto"/>
      </w:divBdr>
    </w:div>
    <w:div w:id="1286934033">
      <w:bodyDiv w:val="1"/>
      <w:marLeft w:val="0"/>
      <w:marRight w:val="0"/>
      <w:marTop w:val="0"/>
      <w:marBottom w:val="0"/>
      <w:divBdr>
        <w:top w:val="none" w:sz="0" w:space="0" w:color="auto"/>
        <w:left w:val="none" w:sz="0" w:space="0" w:color="auto"/>
        <w:bottom w:val="none" w:sz="0" w:space="0" w:color="auto"/>
        <w:right w:val="none" w:sz="0" w:space="0" w:color="auto"/>
      </w:divBdr>
    </w:div>
    <w:div w:id="1288512380">
      <w:bodyDiv w:val="1"/>
      <w:marLeft w:val="0"/>
      <w:marRight w:val="0"/>
      <w:marTop w:val="0"/>
      <w:marBottom w:val="0"/>
      <w:divBdr>
        <w:top w:val="none" w:sz="0" w:space="0" w:color="auto"/>
        <w:left w:val="none" w:sz="0" w:space="0" w:color="auto"/>
        <w:bottom w:val="none" w:sz="0" w:space="0" w:color="auto"/>
        <w:right w:val="none" w:sz="0" w:space="0" w:color="auto"/>
      </w:divBdr>
    </w:div>
    <w:div w:id="1409841278">
      <w:bodyDiv w:val="1"/>
      <w:marLeft w:val="0"/>
      <w:marRight w:val="0"/>
      <w:marTop w:val="0"/>
      <w:marBottom w:val="0"/>
      <w:divBdr>
        <w:top w:val="none" w:sz="0" w:space="0" w:color="auto"/>
        <w:left w:val="none" w:sz="0" w:space="0" w:color="auto"/>
        <w:bottom w:val="none" w:sz="0" w:space="0" w:color="auto"/>
        <w:right w:val="none" w:sz="0" w:space="0" w:color="auto"/>
      </w:divBdr>
    </w:div>
    <w:div w:id="1678462898">
      <w:bodyDiv w:val="1"/>
      <w:marLeft w:val="0"/>
      <w:marRight w:val="0"/>
      <w:marTop w:val="0"/>
      <w:marBottom w:val="0"/>
      <w:divBdr>
        <w:top w:val="none" w:sz="0" w:space="0" w:color="auto"/>
        <w:left w:val="none" w:sz="0" w:space="0" w:color="auto"/>
        <w:bottom w:val="none" w:sz="0" w:space="0" w:color="auto"/>
        <w:right w:val="none" w:sz="0" w:space="0" w:color="auto"/>
      </w:divBdr>
    </w:div>
    <w:div w:id="1700813054">
      <w:bodyDiv w:val="1"/>
      <w:marLeft w:val="0"/>
      <w:marRight w:val="0"/>
      <w:marTop w:val="0"/>
      <w:marBottom w:val="0"/>
      <w:divBdr>
        <w:top w:val="none" w:sz="0" w:space="0" w:color="auto"/>
        <w:left w:val="none" w:sz="0" w:space="0" w:color="auto"/>
        <w:bottom w:val="none" w:sz="0" w:space="0" w:color="auto"/>
        <w:right w:val="none" w:sz="0" w:space="0" w:color="auto"/>
      </w:divBdr>
    </w:div>
    <w:div w:id="1996957016">
      <w:bodyDiv w:val="1"/>
      <w:marLeft w:val="0"/>
      <w:marRight w:val="0"/>
      <w:marTop w:val="0"/>
      <w:marBottom w:val="0"/>
      <w:divBdr>
        <w:top w:val="none" w:sz="0" w:space="0" w:color="auto"/>
        <w:left w:val="none" w:sz="0" w:space="0" w:color="auto"/>
        <w:bottom w:val="none" w:sz="0" w:space="0" w:color="auto"/>
        <w:right w:val="none" w:sz="0" w:space="0" w:color="auto"/>
      </w:divBdr>
    </w:div>
    <w:div w:id="211015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pr.com/guides/inequalities/" TargetMode="External"/><Relationship Id="rId13" Type="http://schemas.openxmlformats.org/officeDocument/2006/relationships/hyperlink" Target="https://www.toppr.com/guides/business-studies/private-public-and-global-enterprises/types-of-companies-and-forms-of-organising-public-sector/" TargetMode="External"/><Relationship Id="rId3" Type="http://schemas.openxmlformats.org/officeDocument/2006/relationships/webSettings" Target="webSettings.xml"/><Relationship Id="rId7" Type="http://schemas.openxmlformats.org/officeDocument/2006/relationships/hyperlink" Target="https://www.toppr.com/guides/legal-aptitude/indian-constitution/fundamental-rights-right-to-freedom-of-religion/" TargetMode="External"/><Relationship Id="rId12" Type="http://schemas.openxmlformats.org/officeDocument/2006/relationships/hyperlink" Target="https://www.toppr.com/guides/general-knowledge/the-judiciary-system-of-india/judiciary-syste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oppr.com/guides/legal-aptitude/indian-constitution/fundamental-rights-to-freedom/" TargetMode="External"/><Relationship Id="rId11" Type="http://schemas.openxmlformats.org/officeDocument/2006/relationships/hyperlink" Target="https://www.toppr.com/guides/legal-aptitude/indian-constitution/citizenship-article-5-11/"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toppr.com/guides/business-studies/consumer-protection/consumer-organisations-and-ngos/" TargetMode="External"/><Relationship Id="rId4" Type="http://schemas.openxmlformats.org/officeDocument/2006/relationships/footnotes" Target="footnotes.xml"/><Relationship Id="rId9" Type="http://schemas.openxmlformats.org/officeDocument/2006/relationships/hyperlink" Target="https://www.toppr.com/guides/economics/employment/workers-and-employm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FAD57DF-691D-4AFC-BBF8-D40DD5690587}">
  <we:reference id="wa104380121" version="2.0.0.0" store="en-US" storeType="OMEX"/>
  <we:alternateReferences>
    <we:reference id="wa104380121" version="2.0.0.0" store="wa10438012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41</TotalTime>
  <Pages>4</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BIJWASAN4</dc:creator>
  <cp:keywords/>
  <dc:description/>
  <cp:lastModifiedBy>BIJWASAN4</cp:lastModifiedBy>
  <cp:revision>2</cp:revision>
  <dcterms:created xsi:type="dcterms:W3CDTF">2024-11-11T05:42:00Z</dcterms:created>
  <dcterms:modified xsi:type="dcterms:W3CDTF">2024-11-12T06:34:00Z</dcterms:modified>
</cp:coreProperties>
</file>