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FD" w:rsidRPr="00E83EFD" w:rsidRDefault="00E83EFD" w:rsidP="00E83EFD">
      <w:pPr>
        <w:pStyle w:val="Bezodstpw"/>
        <w:rPr>
          <w:sz w:val="28"/>
          <w:szCs w:val="28"/>
        </w:rPr>
      </w:pPr>
      <w:bookmarkStart w:id="0" w:name="_Hlk508902039"/>
      <w:bookmarkEnd w:id="0"/>
      <w:r w:rsidRPr="00E83EFD">
        <w:rPr>
          <w:sz w:val="28"/>
          <w:szCs w:val="28"/>
        </w:rPr>
        <w:t xml:space="preserve">Title: </w:t>
      </w:r>
      <w:r>
        <w:rPr>
          <w:sz w:val="28"/>
          <w:szCs w:val="28"/>
        </w:rPr>
        <w:t xml:space="preserve">SVM buried versus exposed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p>
    <w:p w:rsidR="00E83EFD" w:rsidRDefault="00E83EFD" w:rsidP="00FE2257">
      <w:pPr>
        <w:pStyle w:val="Nagwek2"/>
      </w:pPr>
    </w:p>
    <w:p w:rsidR="00430CC1" w:rsidRDefault="00430CC1" w:rsidP="00430CC1">
      <w:pPr>
        <w:pStyle w:val="Nagwek2"/>
      </w:pPr>
      <w:r>
        <w:t>Abstract</w:t>
      </w:r>
    </w:p>
    <w:p w:rsidR="00430CC1" w:rsidRDefault="00430CC1" w:rsidP="00430CC1"/>
    <w:p w:rsidR="00430CC1" w:rsidRDefault="00430CC1" w:rsidP="00430CC1"/>
    <w:p w:rsidR="00430CC1" w:rsidRDefault="00430CC1" w:rsidP="00430CC1"/>
    <w:p w:rsidR="00430CC1" w:rsidRDefault="00430CC1" w:rsidP="00430CC1"/>
    <w:p w:rsidR="00430CC1" w:rsidRDefault="00430CC1" w:rsidP="00430CC1"/>
    <w:p w:rsidR="00430CC1" w:rsidRDefault="00430CC1" w:rsidP="00430CC1"/>
    <w:p w:rsidR="00430CC1" w:rsidRDefault="00430CC1" w:rsidP="00430CC1"/>
    <w:p w:rsidR="00430CC1" w:rsidRPr="00430CC1" w:rsidRDefault="00430CC1" w:rsidP="00430CC1"/>
    <w:p w:rsidR="00FE2257" w:rsidRPr="00FE2257" w:rsidRDefault="00FE2257" w:rsidP="00FE2257">
      <w:pPr>
        <w:pStyle w:val="Nagwek2"/>
      </w:pPr>
      <w:r>
        <w:t>Introduction</w:t>
      </w:r>
    </w:p>
    <w:p w:rsidR="00FE2257" w:rsidRDefault="008850FE" w:rsidP="00FE2257">
      <w:pPr>
        <w:spacing w:line="276" w:lineRule="auto"/>
        <w:ind w:firstLine="720"/>
        <w:jc w:val="both"/>
      </w:pPr>
      <w:r w:rsidRPr="00FE2257">
        <w:t xml:space="preserve">Support vector machine (SVM) is a supervised machine learning technique which means that data for training is supplied with correct classification. It is non-parametric so there is no assumption on how the data is distributed. The algorithm is trying to find the hyperplane to separate training examples </w:t>
      </w:r>
      <w:r w:rsidR="00C5599B" w:rsidRPr="00FE2257">
        <w:t>and in turn, assign them to</w:t>
      </w:r>
      <w:r w:rsidRPr="00FE2257">
        <w:t xml:space="preserve"> different classes with the highest </w:t>
      </w:r>
      <w:r w:rsidR="00DD601B" w:rsidRPr="00FE2257">
        <w:t xml:space="preserve">possible </w:t>
      </w:r>
      <w:r w:rsidRPr="00FE2257">
        <w:t xml:space="preserve">accuracy. </w:t>
      </w:r>
      <w:r w:rsidR="00DF7092" w:rsidRPr="00FE2257">
        <w:t>The number of classes is defined by user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One of easily accessible ways to use SVM is through scikit-learn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scikit-learn: linear, polynomial, rbf and sigmoid. </w:t>
      </w:r>
      <w:r w:rsidR="00234F62" w:rsidRPr="00FE2257">
        <w:t xml:space="preserve">These kernel types define the function </w:t>
      </w:r>
      <w:r w:rsidR="004E3F1D" w:rsidRPr="00FE2257">
        <w:t>used for</w:t>
      </w:r>
      <w:r w:rsidR="00234F62" w:rsidRPr="00FE2257">
        <w:t xml:space="preserve"> separating hyperplane </w:t>
      </w:r>
      <w:r w:rsidR="004E3F1D" w:rsidRPr="00FE2257">
        <w:t>determination</w:t>
      </w:r>
      <w:r w:rsidR="00C5599B" w:rsidRPr="00FE2257">
        <w:t>.</w:t>
      </w:r>
      <w:r w:rsidR="004B7561" w:rsidRPr="00FE2257">
        <w:t xml:space="preserve"> Different kernels might give the best results 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Assessing the accuracy of the model is important for getting an estimate of its capabilities and also for 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training set on which algorithm is trained and test set which is only used for </w:t>
      </w:r>
      <w:r w:rsidR="009177A6" w:rsidRPr="00FE2257">
        <w:t xml:space="preserve">testing the performance of the model. This approach allow for generalization the </w:t>
      </w:r>
      <w:r w:rsidR="00BA0033">
        <w:t>accuracy</w:t>
      </w:r>
      <w:r w:rsidR="009177A6" w:rsidRPr="00FE2257">
        <w:t xml:space="preserve"> of the model, as test set is simulating real proble</w:t>
      </w:r>
      <w:r w:rsidR="00562415">
        <w:t>m</w:t>
      </w:r>
      <w:r w:rsidR="009177A6" w:rsidRPr="00FE2257">
        <w:t>(need citation)</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forming a barrel shape structure. Two neighbour residues inside in this </w:t>
      </w:r>
      <w:r w:rsidR="00914079">
        <w:rPr>
          <w:rFonts w:cstheme="minorHAnsi"/>
        </w:rPr>
        <w:t xml:space="preserve">β-sheet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Pr>
          <w:rFonts w:cstheme="minorHAnsi"/>
        </w:rPr>
        <w:t>centre</w:t>
      </w:r>
      <w:r w:rsidR="005C0107">
        <w:rPr>
          <w:rFonts w:cstheme="minorHAnsi"/>
        </w:rPr>
        <w:t xml:space="preserve"> of the barrel. </w:t>
      </w:r>
      <w:r w:rsidR="00AE613F">
        <w:rPr>
          <w:rFonts w:cstheme="minorHAnsi"/>
        </w:rPr>
        <w:t>The residues pointing outside will always be nonpolar, as they are facing nonpolar inner part of transmembrane protein and residues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-barrels structures experimentally solved so far. Predicting transmembrane regions</w:t>
      </w:r>
      <w:r w:rsidR="00513804">
        <w:rPr>
          <w:rFonts w:cstheme="minorHAnsi"/>
        </w:rPr>
        <w:t xml:space="preserve"> is </w:t>
      </w:r>
      <w:r w:rsidR="00890C88">
        <w:t xml:space="preserve">also </w:t>
      </w:r>
      <w:r w:rsidR="00513804">
        <w:t>difficult</w:t>
      </w:r>
      <w:r w:rsidR="00890C88">
        <w:t xml:space="preserve"> </w:t>
      </w:r>
      <w:r w:rsidR="00513804">
        <w:t>since they lack</w:t>
      </w:r>
      <w:r w:rsidR="00890C88">
        <w:t xml:space="preserve"> recognizable</w:t>
      </w:r>
      <w:r w:rsidR="00513804">
        <w:t xml:space="preserve"> features such as </w:t>
      </w:r>
      <w:r w:rsidR="00890C88">
        <w:t>stretch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side-specific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sidP="006B682C">
      <w:pPr>
        <w:jc w:val="both"/>
      </w:pPr>
      <w:r>
        <w:tab/>
        <w:t xml:space="preserve">There are several different approaches for prediction the exposure status of Trans-membrane </w:t>
      </w:r>
      <w:r>
        <w:rPr>
          <w:rFonts w:cstheme="minorHAnsi"/>
        </w:rPr>
        <w:t>β</w:t>
      </w:r>
      <w:r>
        <w:t xml:space="preserve"> barrel residues.</w:t>
      </w:r>
      <w:r w:rsidR="00381806">
        <w:t xml:space="preserve"> </w:t>
      </w:r>
      <w:r w:rsidR="006B682C">
        <w:t xml:space="preserve">As far as SVM is concerned the best performance in exposure status found in </w:t>
      </w:r>
      <w:r w:rsidR="006B682C">
        <w:lastRenderedPageBreak/>
        <w:t xml:space="preserve">literature is </w:t>
      </w:r>
      <w:r w:rsidR="006B682C" w:rsidRPr="006B682C">
        <w:t xml:space="preserve">77.91% </w:t>
      </w:r>
      <w:r w:rsidR="006B682C">
        <w:t>for</w:t>
      </w:r>
      <w:r w:rsidR="006B682C" w:rsidRPr="006B682C">
        <w:t xml:space="preserve"> the membrane core </w:t>
      </w:r>
      <w:r w:rsidR="006B682C">
        <w:t xml:space="preserve">regions </w:t>
      </w:r>
      <w:r w:rsidR="006B682C" w:rsidRPr="006B682C">
        <w:t xml:space="preserve">and </w:t>
      </w:r>
      <w:r w:rsidR="006B682C" w:rsidRPr="006B682C">
        <w:t>80.42%</w:t>
      </w:r>
      <w:r w:rsidR="006B682C">
        <w:t xml:space="preserve"> in </w:t>
      </w:r>
      <w:r w:rsidR="006B682C" w:rsidRPr="006B682C">
        <w:t>interface regions</w:t>
      </w:r>
      <w:r w:rsidR="006B682C">
        <w:fldChar w:fldCharType="begin" w:fldLock="1"/>
      </w:r>
      <w:r w:rsidR="006B682C">
        <w:instrText>ADDIN CSL_CITATION { "citationItems" : [ { "id" : "ITEM-1", "itemData" : { "DOI" : "10.1016/j.compbiolchem.2011.03.002", "ISBN" : "1476-928X (Electronic)\\r1476-9271 (Linking)", "ISSN" : "14769271", "PMID" : "21531175", "abstract" : "Several computational methods exist for the identification of transmembrane beta barrel proteins (TMBs) from sequence. Some of these methods also provide the transmembrane (TM) boundaries of the putative TMBs. The aim of this study is to (1) derive the propensities of the TM residues to be exposed to the lipid bilayer and (2) to predict the exposure status (i.e. exposed to the bilayer or hidden in protein structure) of TMB residues. Three novel propensity scales namely, BTMC, BTMI and HTMI were derived for the TMB residues at the hydrophobic core region of the outer membrane (OM), the lipid-water interface regions of the OM, and for the helical membrane proteins (HMPs) residues at the lipid-water interface regions of the inner membrane (IM), respectively. Separate propensity scales were derived for monomeric and functionally oligomeric TMBs. The derived propensities reflect differing physico-chemical properties of the respective membrane bilayer regions and were employed in a computational method for the prediction of the exposure status of TMB residues. Based on the these propensities, the conservation indices and the frequency profile of the residues, the transmembrane residues were classified into buried/exposed with an accuracy of 77.91% and 80.42% for the residues at the membrane core and the interface regions, respectively. The correlation of the derived scales with different physico-chemical properties obtained from the AAIndex database are also discussed. Knowledge about the residue propensities and burial status will be useful in annotating putative TMBs with unknown structure. \u00a9 2011 Elsevier Ltd.", "author" : [ { "dropping-particle" : "", "family" : "Hayat", "given" : "Sikander", "non-dropping-particle" : "", "parse-names" : false, "suffix" : "" }, { "dropping-particle" : "", "family" : "Park", "given" : "Yungki", "non-dropping-particle" : "", "parse-names" : false, "suffix" : "" }, { "dropping-particle" : "", "family" : "Helms", "given" : "Volkhard", "non-dropping-particle" : "", "parse-names" : false, "suffix" : "" } ], "container-title" : "Computational Biology and Chemistry", "id" : "ITEM-1", "issue" : "2", "issued" : { "date-parts" : [ [ "2011" ] ] }, "page" : "96-107", "title" : "Statistical analysis and exposure status classification of transmembrane beta barrel residues", "type" : "article-journal", "volume" : "35" }, "uris" : [ "http://www.mendeley.com/documents/?uuid=fa9f1c0c-8a7f-4bd5-8c44-fd33d29298e9" ] } ], "mendeley" : { "formattedCitation" : "(Hayat, Park, &amp; Helms, 2011)", "plainTextFormattedCitation" : "(Hayat, Park, &amp; Helms, 2011)", "previouslyFormattedCitation" : "(Hayat, Park, &amp; Helms, 2011)" }, "properties" : {  }, "schema" : "https://github.com/citation-style-language/schema/raw/master/csl-citation.json" }</w:instrText>
      </w:r>
      <w:r w:rsidR="006B682C">
        <w:fldChar w:fldCharType="separate"/>
      </w:r>
      <w:r w:rsidR="006B682C" w:rsidRPr="006B682C">
        <w:rPr>
          <w:noProof/>
        </w:rPr>
        <w:t>(Hayat, Park, &amp; Helms, 2011)</w:t>
      </w:r>
      <w:r w:rsidR="006B682C">
        <w:fldChar w:fldCharType="end"/>
      </w:r>
      <w:r w:rsidR="006B682C">
        <w:t>. After further calculation based on data provided in the article, total prediction accuracy is 78,35%</w:t>
      </w:r>
      <w:r w:rsidR="009C49AD">
        <w:t xml:space="preserve">. </w:t>
      </w:r>
      <w:r w:rsidR="00CC7917">
        <w:t xml:space="preserve">There are some other approaches used to predict the exposure status, as stated by </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CC7917">
        <w:t xml:space="preserve">, the best available one is hidden markov model. TMBHMM which is such HMM exposure status predictor achieved prediction accuracy of </w:t>
      </w:r>
      <w:r w:rsidR="00CC7917">
        <w:t>83%</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p>
    <w:p w:rsidR="0009700A" w:rsidRDefault="00C275BE" w:rsidP="00430CC1">
      <w:pPr>
        <w:pStyle w:val="Nagwek2"/>
      </w:pPr>
      <w:bookmarkStart w:id="1" w:name="_GoBack"/>
      <w:bookmarkEnd w:id="1"/>
      <w:r>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DA083C">
      <w:r>
        <w:t xml:space="preserve">In order to add evolutionary information </w:t>
      </w:r>
      <w:r w:rsidR="00926107">
        <w:t>which might improve the accuracy model, PSI-BLAST was used to generate PSSM for each protein in the dataset. Swissprot database was chosen as reference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 subdirectory as separate files for each protein in database.</w:t>
      </w:r>
    </w:p>
    <w:p w:rsidR="00E70FA1" w:rsidRDefault="00EA70D7" w:rsidP="00E70FA1">
      <w:pPr>
        <w:pStyle w:val="Akapitzlist"/>
        <w:numPr>
          <w:ilvl w:val="0"/>
          <w:numId w:val="5"/>
        </w:numPr>
      </w:pPr>
      <w:r>
        <w:t xml:space="preserve">Extracting features from </w:t>
      </w:r>
      <w:r w:rsidR="00FE73C5">
        <w:t xml:space="preserve">the </w:t>
      </w:r>
      <w:r>
        <w:t>dataset</w:t>
      </w:r>
    </w:p>
    <w:p w:rsidR="00E70FA1" w:rsidRDefault="00FE73C5" w:rsidP="00E70FA1">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 xml:space="preserve">To each list, related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case array of 0 and 1. </w:t>
      </w:r>
      <w:r w:rsidR="00E70FA1">
        <w:t xml:space="preserve">PSSM profiles had to be transformed first in order to be used in following steps. It was done with </w:t>
      </w:r>
      <w:r w:rsidR="00E70FA1" w:rsidRPr="00E70FA1">
        <w:t>np.genfromtxt</w:t>
      </w:r>
      <w:r w:rsidR="00E70FA1">
        <w:t xml:space="preserve"> function saving only frequency matrix as 2D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9594B">
      <w:pPr>
        <w:pStyle w:val="Akapitzlist"/>
        <w:numPr>
          <w:ilvl w:val="0"/>
          <w:numId w:val="5"/>
        </w:numPr>
      </w:pPr>
      <w:r>
        <w:t xml:space="preserve">Creating sliding window </w:t>
      </w:r>
      <w:r w:rsidR="00CC539E">
        <w:t>and corresponding states</w:t>
      </w:r>
      <w:r>
        <w:t xml:space="preserve">. </w:t>
      </w:r>
    </w:p>
    <w:p w:rsidR="00A9594B" w:rsidRPr="00CC539E" w:rsidRDefault="00A9594B" w:rsidP="00A9594B">
      <w:pPr>
        <w:rPr>
          <w:rFonts w:eastAsiaTheme="minorEastAsia"/>
        </w:rPr>
      </w:pPr>
      <w:r>
        <w:t xml:space="preserve">In order to obtain input format </w:t>
      </w:r>
      <w:r w:rsidR="00E22FF3">
        <w:t xml:space="preserve">accepted by SVM, array for each window were created. To avoid confusion, window length </w:t>
      </w:r>
      <w:r w:rsidR="0019766D">
        <w:t>had to be odd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n the window in position(i)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9594B">
      <w:r>
        <w:t>The corresponding states were appended in such way that the index of array of states was the same as index of window in all windows array.</w:t>
      </w:r>
    </w:p>
    <w:p w:rsidR="00E22FF3" w:rsidRDefault="00E22FF3" w:rsidP="00E22FF3">
      <w:pPr>
        <w:pStyle w:val="Akapitzlist"/>
        <w:numPr>
          <w:ilvl w:val="0"/>
          <w:numId w:val="5"/>
        </w:numPr>
      </w:pPr>
      <w:r>
        <w:t>Cross-validation and model optimization</w:t>
      </w:r>
    </w:p>
    <w:p w:rsidR="00D2649F" w:rsidRDefault="00D2649F" w:rsidP="00D2649F">
      <w:r>
        <w:t xml:space="preserve">In order to </w:t>
      </w:r>
      <w:r w:rsidR="00DE22D8">
        <w:t xml:space="preserve">obtain the generalized accuracy of the model, 3-fold cross validation was performed using cross_val_score function from sklearn library. 3-fold was chosen since it takes significantly less time  </w:t>
      </w:r>
      <w:r w:rsidR="00DE22D8">
        <w:lastRenderedPageBreak/>
        <w:t xml:space="preserve">to run compared to often used 10 fold cross validation. The parameters were tweaked one by one for window lengths between 3 and </w:t>
      </w:r>
      <w:r w:rsidR="006E122E">
        <w:t>2</w:t>
      </w:r>
      <w:r w:rsidR="00DE22D8">
        <w:t>1. All possible kernels for SVC(linear, polynomial, rbf and sigmoid) and also LinearSVC were tested. Cache_size parameter was set to 3000 to speed up the process. Finaly, the results for two other methods – random forest classifier and simple decision tree were generated for same range of window length.</w:t>
      </w:r>
      <w:r w:rsidR="00064F5F">
        <w:t xml:space="preserve"> Model was generated for best scoring SVC parameters using pickle and stored in results directory as PSSM_model.</w:t>
      </w:r>
    </w:p>
    <w:p w:rsidR="009922A8" w:rsidRDefault="00E22FF3" w:rsidP="009922A8">
      <w:pPr>
        <w:pStyle w:val="Akapitzlist"/>
        <w:numPr>
          <w:ilvl w:val="0"/>
          <w:numId w:val="5"/>
        </w:numPr>
      </w:pPr>
      <w:r>
        <w:t>Predictor programme</w:t>
      </w:r>
      <w:r w:rsidR="00BA48EF">
        <w:t xml:space="preserve"> and </w:t>
      </w:r>
      <w:r w:rsidR="007660C5">
        <w:t>results generation</w:t>
      </w:r>
    </w:p>
    <w:p w:rsidR="007660C5" w:rsidRDefault="007660C5" w:rsidP="007660C5">
      <w:pPr>
        <w:jc w:val="both"/>
      </w:pPr>
      <w:r>
        <w:t xml:space="preserve">Program for prediction was written in similar way as modelling one. Provided fasta file with proteins of unknown exposure status, it generates windows, this time however instead of frequency matrix, sequence is converted into binary form. For each sequence in testing dataset, the exposure status is predicted based on previously generated model and stored in the results directory in the three line pattern. Results of all the optimizations were stored in MS excel, where later plots were generated. </w:t>
      </w:r>
      <w:r w:rsidR="00C87D23">
        <w:t xml:space="preserve">Confusion matrix, </w:t>
      </w:r>
      <w:r w:rsidR="008E489A">
        <w:t>r</w:t>
      </w:r>
      <w:r w:rsidRPr="007660C5">
        <w:t>eceiver operating characteristic</w:t>
      </w:r>
      <w:r>
        <w:t xml:space="preserve">(ROC) curve and </w:t>
      </w:r>
      <w:r w:rsidRPr="007660C5">
        <w:t>Matthews correlation coefficient (MCC)</w:t>
      </w:r>
      <w:r>
        <w:t xml:space="preserve"> were generated using sklearn library functions.</w:t>
      </w:r>
    </w:p>
    <w:p w:rsidR="00F71A35" w:rsidRPr="00F71A35" w:rsidRDefault="00203E8B" w:rsidP="00F71A35">
      <w:pPr>
        <w:pStyle w:val="Nagwek2"/>
      </w:pPr>
      <w:r>
        <w:t>Results and discussion</w:t>
      </w:r>
    </w:p>
    <w:p w:rsidR="00403DDD" w:rsidRPr="00403DDD" w:rsidRDefault="00403DDD" w:rsidP="00403DDD">
      <w:r>
        <w:tab/>
        <w:t xml:space="preserve">In order to obtain best possible accuracy of model it is necessary to try different parameters of SVC. In this project, different kernels at different window lengths were tested first. The results are visible of </w:t>
      </w:r>
      <w:r w:rsidRPr="00403DDD">
        <w:rPr>
          <w:i/>
        </w:rPr>
        <w:t>Fig</w:t>
      </w:r>
      <w:r w:rsidR="005F1E79">
        <w:rPr>
          <w:i/>
        </w:rPr>
        <w:t xml:space="preserve">ure </w:t>
      </w:r>
      <w:r w:rsidRPr="00403DDD">
        <w:rPr>
          <w:i/>
        </w:rPr>
        <w:t>1.</w:t>
      </w:r>
      <w:r>
        <w:t xml:space="preserve"> </w:t>
      </w:r>
    </w:p>
    <w:p w:rsidR="00403DDD" w:rsidRDefault="001C6CCE" w:rsidP="00403DDD">
      <w:pPr>
        <w:keepNext/>
      </w:pPr>
      <w:r>
        <w:rPr>
          <w:noProof/>
        </w:rPr>
        <w:drawing>
          <wp:inline distT="0" distB="0" distL="0" distR="0" wp14:anchorId="2B60A77B" wp14:editId="12224C39">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r w:rsidR="004A4DA4">
        <w:fldChar w:fldCharType="begin"/>
      </w:r>
      <w:r w:rsidR="004A4DA4">
        <w:instrText xml:space="preserve"> SEQ Figure \* ARABIC </w:instrText>
      </w:r>
      <w:r w:rsidR="004A4DA4">
        <w:fldChar w:fldCharType="separate"/>
      </w:r>
      <w:r w:rsidR="000A4CC1">
        <w:rPr>
          <w:noProof/>
        </w:rPr>
        <w:t>1</w:t>
      </w:r>
      <w:r w:rsidR="004A4DA4">
        <w:rPr>
          <w:noProof/>
        </w:rPr>
        <w:fldChar w:fldCharType="end"/>
      </w:r>
      <w:r>
        <w:t xml:space="preserve"> Accuracy of SVC for different kernel types and window lengths</w:t>
      </w:r>
    </w:p>
    <w:p w:rsidR="00FC7D24" w:rsidRDefault="005F1E79" w:rsidP="00FC7D24">
      <w:pPr>
        <w:jc w:val="both"/>
        <w:rPr>
          <w:noProof/>
        </w:rPr>
      </w:pPr>
      <w:r>
        <w:rPr>
          <w:noProof/>
        </w:rPr>
        <w:t xml:space="preserve">The accuracy values are presented as percentage values, which are the average of scores for 3 fold cross validation. </w:t>
      </w:r>
      <w:r w:rsidR="003F2927">
        <w:rPr>
          <w:noProof/>
        </w:rPr>
        <w:t>Linear kernel for SVC was the one which achieved the highest p</w:t>
      </w:r>
      <w:r w:rsidR="00C86DA0">
        <w:rPr>
          <w:noProof/>
        </w:rPr>
        <w:t>ea</w:t>
      </w:r>
      <w:r w:rsidR="003F2927">
        <w:rPr>
          <w:noProof/>
        </w:rPr>
        <w:t xml:space="preserve">k value of </w:t>
      </w:r>
      <w:r w:rsidR="00D94688">
        <w:rPr>
          <w:noProof/>
        </w:rPr>
        <w:t xml:space="preserve">74.73% and it was observed </w:t>
      </w:r>
      <w:r w:rsidR="00C86DA0">
        <w:rPr>
          <w:noProof/>
        </w:rPr>
        <w:t xml:space="preserve">for </w:t>
      </w:r>
      <w:r w:rsidR="00D94688">
        <w:rPr>
          <w:noProof/>
        </w:rPr>
        <w:t>window length of 17.</w:t>
      </w:r>
      <w:r w:rsidR="00790D5D">
        <w:rPr>
          <w:noProof/>
        </w:rPr>
        <w:t xml:space="preserve"> </w:t>
      </w:r>
      <w:r w:rsidR="003F2927">
        <w:rPr>
          <w:noProof/>
        </w:rPr>
        <w:t>Polynomial kernel characterized by degree = 4 and coefficient =2 obt</w:t>
      </w:r>
      <w:r w:rsidR="00C86DA0">
        <w:rPr>
          <w:noProof/>
        </w:rPr>
        <w:t>a</w:t>
      </w:r>
      <w:r w:rsidR="003F2927">
        <w:rPr>
          <w:noProof/>
        </w:rPr>
        <w:t xml:space="preserve">ined slightly lower results with higest </w:t>
      </w:r>
      <w:r w:rsidR="00C86DA0">
        <w:rPr>
          <w:noProof/>
        </w:rPr>
        <w:t>score</w:t>
      </w:r>
      <w:r w:rsidR="003F2927">
        <w:rPr>
          <w:noProof/>
        </w:rPr>
        <w:t xml:space="preserve"> being  74.53% for the window length of 11</w:t>
      </w:r>
      <w:r w:rsidR="003F2927" w:rsidRPr="001C6CCE">
        <w:rPr>
          <w:noProof/>
        </w:rPr>
        <w:t>. For polynomial kernel the accuracy scores were rising with higher degree of kernel, however this behaviou</w:t>
      </w:r>
      <w:r w:rsidR="00C86DA0">
        <w:rPr>
          <w:noProof/>
        </w:rPr>
        <w:t>r</w:t>
      </w:r>
      <w:r w:rsidR="003F2927" w:rsidRPr="001C6CCE">
        <w:rPr>
          <w:noProof/>
        </w:rPr>
        <w:t xml:space="preserve"> might be credited to overfitting</w:t>
      </w:r>
      <w:r w:rsidR="003F2927">
        <w:rPr>
          <w:noProof/>
        </w:rPr>
        <w:t xml:space="preserve"> and therefore I decided to pick degree of 4 as the highest </w:t>
      </w:r>
      <w:r w:rsidR="003F2927">
        <w:rPr>
          <w:noProof/>
        </w:rPr>
        <w:lastRenderedPageBreak/>
        <w:t>value. LinearSVC was characterized by similar results as two abovementioned SVC kernels. Highest Accuracy value was obeserved for winowlength of 17 and it was 74.31%.</w:t>
      </w:r>
      <w:r w:rsidR="00C87D23">
        <w:rPr>
          <w:noProof/>
        </w:rPr>
        <w:t xml:space="preserve"> Rbf kernel marked on the figure with dark blue color </w:t>
      </w:r>
      <w:r w:rsidR="003E7289">
        <w:rPr>
          <w:noProof/>
        </w:rPr>
        <w:t>had</w:t>
      </w:r>
      <w:r w:rsidR="00C87D23">
        <w:rPr>
          <w:noProof/>
        </w:rPr>
        <w:t xml:space="preserve"> significantly lover accuracy with highest value being 72.83% for window length of 15. </w:t>
      </w:r>
      <w:r w:rsidR="003E7289">
        <w:rPr>
          <w:noProof/>
        </w:rPr>
        <w:t xml:space="preserve">In case of </w:t>
      </w:r>
      <w:r w:rsidR="007566AB">
        <w:rPr>
          <w:noProof/>
        </w:rPr>
        <w:t xml:space="preserve">sigmoid kernel </w:t>
      </w:r>
      <w:r w:rsidR="00FC7D24">
        <w:rPr>
          <w:noProof/>
        </w:rPr>
        <w:t>marked with yellow color, not all accuracy values were presented on the figure in the intrest of focusing on the more relevant results. In this case, t</w:t>
      </w:r>
      <w:r w:rsidR="001C6CCE" w:rsidRPr="001C6CCE">
        <w:rPr>
          <w:noProof/>
        </w:rPr>
        <w:t xml:space="preserve">he </w:t>
      </w:r>
      <w:r w:rsidR="007566AB">
        <w:rPr>
          <w:noProof/>
        </w:rPr>
        <w:t xml:space="preserve">accuracy </w:t>
      </w:r>
      <w:r w:rsidR="00FC7D24">
        <w:rPr>
          <w:noProof/>
        </w:rPr>
        <w:t>was</w:t>
      </w:r>
      <w:r w:rsidR="001C6CCE" w:rsidRPr="001C6CCE">
        <w:rPr>
          <w:noProof/>
        </w:rPr>
        <w:t xml:space="preserve"> rising and peaked </w:t>
      </w:r>
      <w:r w:rsidR="007566AB">
        <w:rPr>
          <w:noProof/>
        </w:rPr>
        <w:t xml:space="preserve">72.38% </w:t>
      </w:r>
      <w:r w:rsidR="001C6CCE" w:rsidRPr="001C6CCE">
        <w:rPr>
          <w:noProof/>
        </w:rPr>
        <w:t>at window</w:t>
      </w:r>
      <w:r w:rsidR="007566AB">
        <w:rPr>
          <w:noProof/>
        </w:rPr>
        <w:t xml:space="preserve"> </w:t>
      </w:r>
      <w:r w:rsidR="001C6CCE" w:rsidRPr="001C6CCE">
        <w:rPr>
          <w:noProof/>
        </w:rPr>
        <w:t>lenghth 5</w:t>
      </w:r>
      <w:r w:rsidR="007566AB">
        <w:rPr>
          <w:noProof/>
        </w:rPr>
        <w:t xml:space="preserve"> </w:t>
      </w:r>
      <w:r w:rsidR="001C6CCE" w:rsidRPr="001C6CCE">
        <w:rPr>
          <w:noProof/>
        </w:rPr>
        <w:t xml:space="preserve">after </w:t>
      </w:r>
      <w:r w:rsidR="007566AB">
        <w:rPr>
          <w:noProof/>
        </w:rPr>
        <w:t xml:space="preserve">which </w:t>
      </w:r>
      <w:r w:rsidR="00FC7D24">
        <w:rPr>
          <w:noProof/>
        </w:rPr>
        <w:t xml:space="preserve">it </w:t>
      </w:r>
      <w:r w:rsidR="007566AB">
        <w:rPr>
          <w:noProof/>
        </w:rPr>
        <w:t>plummeted</w:t>
      </w:r>
      <w:r w:rsidR="001C6CCE" w:rsidRPr="001C6CCE">
        <w:rPr>
          <w:noProof/>
        </w:rPr>
        <w:t xml:space="preserve"> to </w:t>
      </w:r>
      <w:r w:rsidR="007566AB">
        <w:rPr>
          <w:noProof/>
        </w:rPr>
        <w:t>the level of</w:t>
      </w:r>
      <w:r w:rsidR="001C6CCE" w:rsidRPr="001C6CCE">
        <w:rPr>
          <w:noProof/>
        </w:rPr>
        <w:t xml:space="preserve"> 51% </w:t>
      </w:r>
      <w:r w:rsidR="007566AB">
        <w:rPr>
          <w:noProof/>
        </w:rPr>
        <w:t xml:space="preserve">for window length of 11, </w:t>
      </w:r>
      <w:r w:rsidR="001C6CCE" w:rsidRPr="001C6CCE">
        <w:rPr>
          <w:noProof/>
        </w:rPr>
        <w:t xml:space="preserve">which is </w:t>
      </w:r>
      <w:r w:rsidR="007566AB">
        <w:rPr>
          <w:noProof/>
        </w:rPr>
        <w:t xml:space="preserve">in fact almost </w:t>
      </w:r>
      <w:r w:rsidR="001C6CCE" w:rsidRPr="001C6CCE">
        <w:rPr>
          <w:noProof/>
        </w:rPr>
        <w:t xml:space="preserve"> random prediction</w:t>
      </w:r>
      <w:r w:rsidR="007566AB">
        <w:rPr>
          <w:noProof/>
        </w:rPr>
        <w:t>,</w:t>
      </w:r>
      <w:r w:rsidR="001C6CCE" w:rsidRPr="001C6CCE">
        <w:rPr>
          <w:noProof/>
        </w:rPr>
        <w:t xml:space="preserve"> </w:t>
      </w:r>
      <w:r w:rsidR="007566AB">
        <w:rPr>
          <w:noProof/>
        </w:rPr>
        <w:t>and remained on the level for the rest of tested window lengths</w:t>
      </w:r>
      <w:r w:rsidR="001C6CCE" w:rsidRPr="001C6CCE">
        <w:rPr>
          <w:noProof/>
        </w:rPr>
        <w:t xml:space="preserve">. </w:t>
      </w:r>
      <w:r w:rsidR="00FC7D24">
        <w:rPr>
          <w:noProof/>
        </w:rPr>
        <w:t>Since the accuracy of SVC with linear kernel was highest, it was taken for further comparison with other methods.</w:t>
      </w:r>
      <w:r w:rsidR="00033AE6">
        <w:rPr>
          <w:noProof/>
        </w:rPr>
        <w:t xml:space="preserve"> Fore each kernel tested multiple additional tests were performed</w:t>
      </w:r>
      <w:r w:rsidR="0063207E">
        <w:rPr>
          <w:noProof/>
        </w:rPr>
        <w:t xml:space="preserve"> in order to provide the best possible parameters for model training. It was checked that changing of tolerance value didn’t improve the accuracy of models. When C value was manipulated, all changes from default value resulted in decreased scores.</w:t>
      </w:r>
      <w:r w:rsidR="008053CC">
        <w:rPr>
          <w:noProof/>
        </w:rPr>
        <w:t xml:space="preserve"> </w:t>
      </w:r>
      <w:r w:rsidR="008053CC" w:rsidRPr="008053CC">
        <w:rPr>
          <w:noProof/>
        </w:rPr>
        <w:t>class_weight</w:t>
      </w:r>
      <w:r w:rsidR="008053CC">
        <w:rPr>
          <w:noProof/>
        </w:rPr>
        <w:t xml:space="preserve"> parameter wasn’t changed since the dataset provided is rather balanced</w:t>
      </w:r>
      <w:r w:rsidR="00B2437F">
        <w:rPr>
          <w:noProof/>
        </w:rPr>
        <w:t xml:space="preserve"> </w:t>
      </w:r>
      <w:r w:rsidR="008053CC">
        <w:rPr>
          <w:noProof/>
        </w:rPr>
        <w:t>(</w:t>
      </w:r>
      <w:r w:rsidR="008053CC" w:rsidRPr="008053CC">
        <w:rPr>
          <w:noProof/>
        </w:rPr>
        <w:t>6528</w:t>
      </w:r>
      <w:r w:rsidR="008053CC">
        <w:rPr>
          <w:noProof/>
        </w:rPr>
        <w:t xml:space="preserve"> </w:t>
      </w:r>
      <w:r w:rsidR="00301435">
        <w:rPr>
          <w:noProof/>
        </w:rPr>
        <w:t xml:space="preserve">exposed </w:t>
      </w:r>
      <w:r w:rsidR="008053CC">
        <w:rPr>
          <w:noProof/>
        </w:rPr>
        <w:t>residues</w:t>
      </w:r>
      <w:r w:rsidR="008053CC" w:rsidRPr="008053CC">
        <w:rPr>
          <w:noProof/>
        </w:rPr>
        <w:t xml:space="preserve"> </w:t>
      </w:r>
      <w:r w:rsidR="008053CC">
        <w:rPr>
          <w:noProof/>
        </w:rPr>
        <w:t xml:space="preserve">and </w:t>
      </w:r>
      <w:r w:rsidR="008053CC" w:rsidRPr="008053CC">
        <w:rPr>
          <w:noProof/>
        </w:rPr>
        <w:t xml:space="preserve">6937 </w:t>
      </w:r>
      <w:r w:rsidR="008053CC">
        <w:rPr>
          <w:noProof/>
        </w:rPr>
        <w:t>burried residues)</w:t>
      </w:r>
      <w:r w:rsidR="00B2437F">
        <w:rPr>
          <w:noProof/>
        </w:rPr>
        <w:t xml:space="preserve">. </w:t>
      </w:r>
    </w:p>
    <w:p w:rsidR="00033AE6" w:rsidRDefault="00FC7D24" w:rsidP="00FC7D24">
      <w:pPr>
        <w:ind w:firstLine="720"/>
        <w:jc w:val="both"/>
        <w:rPr>
          <w:noProof/>
        </w:rPr>
      </w:pPr>
      <w:r>
        <w:rPr>
          <w:noProof/>
        </w:rPr>
        <w:t>F</w:t>
      </w:r>
      <w:r w:rsidR="001C6CCE" w:rsidRPr="001C6CCE">
        <w:rPr>
          <w:noProof/>
        </w:rPr>
        <w:t>igure 2</w:t>
      </w:r>
      <w:r>
        <w:rPr>
          <w:noProof/>
        </w:rPr>
        <w:t xml:space="preserve"> presents</w:t>
      </w:r>
      <w:r w:rsidR="001C6CCE" w:rsidRPr="001C6CCE">
        <w:rPr>
          <w:noProof/>
        </w:rPr>
        <w:t xml:space="preserve"> the accurac</w:t>
      </w:r>
      <w:r w:rsidR="00033AE6">
        <w:rPr>
          <w:noProof/>
        </w:rPr>
        <w:t>ies</w:t>
      </w:r>
      <w:r w:rsidR="001C6CCE" w:rsidRPr="001C6CCE">
        <w:rPr>
          <w:noProof/>
        </w:rPr>
        <w:t xml:space="preserve"> of </w:t>
      </w:r>
      <w:r w:rsidR="00033AE6">
        <w:rPr>
          <w:noProof/>
        </w:rPr>
        <w:t xml:space="preserve">best </w:t>
      </w:r>
      <w:r w:rsidR="001C6CCE" w:rsidRPr="001C6CCE">
        <w:rPr>
          <w:noProof/>
        </w:rPr>
        <w:t xml:space="preserve">svm model </w:t>
      </w:r>
      <w:r w:rsidR="00033AE6">
        <w:rPr>
          <w:noProof/>
        </w:rPr>
        <w:t>created with multiple sequence alignmnet input</w:t>
      </w:r>
      <w:r w:rsidR="001C6CCE" w:rsidRPr="001C6CCE">
        <w:rPr>
          <w:noProof/>
        </w:rPr>
        <w:t xml:space="preserve"> and </w:t>
      </w:r>
      <w:r w:rsidR="00033AE6">
        <w:rPr>
          <w:noProof/>
        </w:rPr>
        <w:t xml:space="preserve">svm model with </w:t>
      </w:r>
      <w:r w:rsidR="00033AE6" w:rsidRPr="001C6CCE">
        <w:rPr>
          <w:noProof/>
        </w:rPr>
        <w:t xml:space="preserve">highest </w:t>
      </w:r>
      <w:r w:rsidR="00033AE6">
        <w:rPr>
          <w:noProof/>
        </w:rPr>
        <w:t>score</w:t>
      </w:r>
      <w:r w:rsidR="00033AE6" w:rsidRPr="001C6CCE">
        <w:rPr>
          <w:noProof/>
        </w:rPr>
        <w:t xml:space="preserve"> when</w:t>
      </w:r>
      <w:r w:rsidR="00033AE6">
        <w:rPr>
          <w:noProof/>
        </w:rPr>
        <w:t xml:space="preserve"> input was a single sequence</w:t>
      </w:r>
      <w:r w:rsidR="001C6CCE" w:rsidRPr="001C6CCE">
        <w:rPr>
          <w:noProof/>
        </w:rPr>
        <w:t>.</w:t>
      </w:r>
    </w:p>
    <w:p w:rsidR="00033AE6" w:rsidRDefault="00033AE6" w:rsidP="00033AE6">
      <w:pPr>
        <w:keepNext/>
      </w:pPr>
      <w:r>
        <w:rPr>
          <w:noProof/>
        </w:rPr>
        <w:drawing>
          <wp:inline distT="0" distB="0" distL="0" distR="0" wp14:anchorId="6FC6562F" wp14:editId="26E544EF">
            <wp:extent cx="5541310" cy="3523129"/>
            <wp:effectExtent l="0" t="0" r="2540" b="1270"/>
            <wp:docPr id="8" name="Wykres 8">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AE6" w:rsidRDefault="00033AE6" w:rsidP="00033AE6">
      <w:pPr>
        <w:pStyle w:val="Legenda"/>
        <w:jc w:val="center"/>
      </w:pPr>
      <w:r>
        <w:t xml:space="preserve">Figure </w:t>
      </w:r>
      <w:r>
        <w:fldChar w:fldCharType="begin"/>
      </w:r>
      <w:r>
        <w:instrText xml:space="preserve"> SEQ Figure \* ARABIC </w:instrText>
      </w:r>
      <w:r>
        <w:fldChar w:fldCharType="separate"/>
      </w:r>
      <w:r w:rsidR="000A4CC1">
        <w:rPr>
          <w:noProof/>
        </w:rPr>
        <w:t>2</w:t>
      </w:r>
      <w:r>
        <w:rPr>
          <w:noProof/>
        </w:rPr>
        <w:fldChar w:fldCharType="end"/>
      </w:r>
      <w:r>
        <w:t xml:space="preserve"> Comparison of the results with and without addition of evolutionary information</w:t>
      </w:r>
    </w:p>
    <w:p w:rsidR="00033AE6" w:rsidRPr="000A4CC1" w:rsidRDefault="001C6CCE" w:rsidP="000A4CC1">
      <w:pPr>
        <w:spacing w:line="276" w:lineRule="auto"/>
        <w:ind w:firstLine="720"/>
        <w:jc w:val="both"/>
        <w:rPr>
          <w:noProof/>
        </w:rPr>
      </w:pPr>
      <w:r w:rsidRPr="000A4CC1">
        <w:rPr>
          <w:noProof/>
        </w:rPr>
        <w:t xml:space="preserve"> As </w:t>
      </w:r>
      <w:r w:rsidR="00033AE6" w:rsidRPr="000A4CC1">
        <w:rPr>
          <w:noProof/>
        </w:rPr>
        <w:t>clearly</w:t>
      </w:r>
      <w:r w:rsidRPr="000A4CC1">
        <w:rPr>
          <w:noProof/>
        </w:rPr>
        <w:t xml:space="preserve"> visible </w:t>
      </w:r>
      <w:r w:rsidR="00033AE6" w:rsidRPr="000A4CC1">
        <w:rPr>
          <w:noProof/>
        </w:rPr>
        <w:t>there is a noticeable improvement in prediction accuracy when evolutionary information was added</w:t>
      </w:r>
      <w:r w:rsidRPr="000A4CC1">
        <w:rPr>
          <w:noProof/>
        </w:rPr>
        <w:t>.</w:t>
      </w:r>
      <w:r w:rsidR="00FC7D24" w:rsidRPr="000A4CC1">
        <w:rPr>
          <w:noProof/>
        </w:rPr>
        <w:t xml:space="preserve"> </w:t>
      </w:r>
      <w:r w:rsidR="00033AE6" w:rsidRPr="000A4CC1">
        <w:rPr>
          <w:noProof/>
        </w:rPr>
        <w:t>The difference between highest accuracies is more then 3% - 71.42% is highest for single sequence information(window length = 11) compared to 74.73% for highest accuracy when input was PSSM matrix.</w:t>
      </w:r>
      <w:r w:rsidR="00605E2F" w:rsidRPr="000A4CC1">
        <w:rPr>
          <w:noProof/>
        </w:rPr>
        <w:t xml:space="preserve"> It is worth noticing that changes of tolerance in case of single sequence input resulted in slight improvement compared to default settings while similar changes in case of PSSM input did not result in any accuracy changes. &lt;my teory – MSA already gives this sort of tolerance with different possible aa in one position&gt;</w:t>
      </w:r>
      <w:r w:rsidR="004061B5" w:rsidRPr="000A4CC1">
        <w:rPr>
          <w:noProof/>
        </w:rPr>
        <w:t>.</w:t>
      </w:r>
    </w:p>
    <w:p w:rsidR="00430CC1" w:rsidRDefault="00B55BA3" w:rsidP="000A4CC1">
      <w:pPr>
        <w:pStyle w:val="Legenda"/>
        <w:spacing w:line="276" w:lineRule="auto"/>
        <w:ind w:firstLine="720"/>
        <w:jc w:val="center"/>
      </w:pPr>
      <w:r w:rsidRPr="000A4CC1">
        <w:rPr>
          <w:i w:val="0"/>
          <w:noProof/>
          <w:color w:val="auto"/>
          <w:sz w:val="22"/>
          <w:szCs w:val="22"/>
        </w:rPr>
        <w:t xml:space="preserve">The results of comparison between </w:t>
      </w:r>
      <w:r w:rsidR="00F2668D" w:rsidRPr="000A4CC1">
        <w:rPr>
          <w:i w:val="0"/>
          <w:noProof/>
          <w:color w:val="auto"/>
          <w:sz w:val="22"/>
          <w:szCs w:val="22"/>
        </w:rPr>
        <w:t>SVC and two other cassification techniques, namely random forest classifier and  decision tree classifier was presented in Figure 3.</w:t>
      </w:r>
      <w:r w:rsidR="005F205D" w:rsidRPr="000A4CC1">
        <w:rPr>
          <w:i w:val="0"/>
          <w:noProof/>
          <w:color w:val="auto"/>
          <w:sz w:val="22"/>
          <w:szCs w:val="22"/>
        </w:rPr>
        <w:t xml:space="preserve"> </w:t>
      </w:r>
      <w:r w:rsidR="00430CC1" w:rsidRPr="000A4CC1">
        <w:rPr>
          <w:i w:val="0"/>
          <w:noProof/>
          <w:color w:val="auto"/>
          <w:sz w:val="22"/>
          <w:szCs w:val="22"/>
        </w:rPr>
        <w:t xml:space="preserve">The highest accuracies </w:t>
      </w:r>
      <w:r w:rsidR="00430CC1" w:rsidRPr="000A4CC1">
        <w:rPr>
          <w:i w:val="0"/>
          <w:noProof/>
          <w:color w:val="auto"/>
          <w:sz w:val="22"/>
          <w:szCs w:val="22"/>
        </w:rPr>
        <w:lastRenderedPageBreak/>
        <w:t>for all window lenghts were achieved by random forest classifier, with higest accuracy 76.37% for window length equal 5. The results for SVC were already discussed above, as for other comparisons,</w:t>
      </w:r>
      <w:r w:rsidR="00430CC1" w:rsidRPr="000A4CC1">
        <w:rPr>
          <w:noProof/>
          <w:color w:val="auto"/>
        </w:rPr>
        <w:t xml:space="preserve"> </w:t>
      </w:r>
      <w:r w:rsidR="00430CC1">
        <w:rPr>
          <w:noProof/>
        </w:rPr>
        <w:drawing>
          <wp:inline distT="0" distB="0" distL="0" distR="0" wp14:anchorId="58BEE528" wp14:editId="2E6A1AAE">
            <wp:extent cx="5760720" cy="3456940"/>
            <wp:effectExtent l="0" t="0" r="11430" b="10160"/>
            <wp:docPr id="7" name="Wykres 7">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30CC1" w:rsidRPr="00430CC1">
        <w:t xml:space="preserve"> </w:t>
      </w:r>
      <w:r w:rsidR="00430CC1">
        <w:t xml:space="preserve">Figure </w:t>
      </w:r>
      <w:r w:rsidR="00430CC1">
        <w:fldChar w:fldCharType="begin"/>
      </w:r>
      <w:r w:rsidR="00430CC1">
        <w:instrText xml:space="preserve"> SEQ Figure \* ARABIC </w:instrText>
      </w:r>
      <w:r w:rsidR="00430CC1">
        <w:fldChar w:fldCharType="separate"/>
      </w:r>
      <w:r w:rsidR="000A4CC1">
        <w:rPr>
          <w:noProof/>
        </w:rPr>
        <w:t>3</w:t>
      </w:r>
      <w:r w:rsidR="00430CC1">
        <w:rPr>
          <w:noProof/>
        </w:rPr>
        <w:fldChar w:fldCharType="end"/>
      </w:r>
      <w:r w:rsidR="00430CC1">
        <w:t xml:space="preserve"> Comparison of best SVC with decision tree and random forest classifier methods</w:t>
      </w:r>
    </w:p>
    <w:p w:rsidR="00054CFA" w:rsidRDefault="00430CC1" w:rsidP="00430CC1">
      <w:pPr>
        <w:jc w:val="both"/>
        <w:rPr>
          <w:noProof/>
        </w:rPr>
      </w:pPr>
      <w:r>
        <w:rPr>
          <w:noProof/>
        </w:rPr>
        <w:t xml:space="preserve">SVC with best possible parameters was used. Decision tree clasifier predictions were significantly less accurate and peaked with 71.78% accuracy at windowlength of 11. For the highest Accuracy values achieved by each classifier, </w:t>
      </w:r>
      <w:r w:rsidRPr="00392C9D">
        <w:rPr>
          <w:rFonts w:ascii="Calibri" w:hAnsi="Calibri" w:cs="Calibri"/>
          <w:color w:val="000000"/>
        </w:rPr>
        <w:t>Matthews correlation coefficient</w:t>
      </w:r>
      <w:r>
        <w:rPr>
          <w:rFonts w:ascii="Calibri" w:hAnsi="Calibri" w:cs="Calibri"/>
          <w:color w:val="000000"/>
        </w:rPr>
        <w:t xml:space="preserve"> was calculated, and it is presented in </w:t>
      </w:r>
      <w:r w:rsidR="000A4CC1">
        <w:rPr>
          <w:rFonts w:ascii="Calibri" w:hAnsi="Calibri" w:cs="Calibri"/>
          <w:color w:val="000000"/>
        </w:rPr>
        <w:t>T</w:t>
      </w:r>
      <w:r>
        <w:rPr>
          <w:rFonts w:ascii="Calibri" w:hAnsi="Calibri" w:cs="Calibri"/>
          <w:color w:val="000000"/>
        </w:rPr>
        <w:t>able 1</w:t>
      </w:r>
      <w:r w:rsidR="000A4CC1">
        <w:rPr>
          <w:rFonts w:ascii="Calibri" w:hAnsi="Calibri" w:cs="Calibri"/>
          <w:color w:val="000000"/>
        </w:rPr>
        <w:t>, supplied with optimal window length for each of classifiers.</w:t>
      </w:r>
      <w:r>
        <w:rPr>
          <w:rFonts w:ascii="Calibri" w:hAnsi="Calibri" w:cs="Calibri"/>
          <w:color w:val="000000"/>
        </w:rPr>
        <w:t xml:space="preserve"> </w:t>
      </w:r>
    </w:p>
    <w:p w:rsidR="00392C9D" w:rsidRDefault="00392C9D" w:rsidP="00392C9D">
      <w:pPr>
        <w:pStyle w:val="Legenda"/>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766812">
        <w:t>Matthews correlation coefficient</w:t>
      </w:r>
      <w:r>
        <w:t>s for different classifiers</w:t>
      </w:r>
    </w:p>
    <w:tbl>
      <w:tblPr>
        <w:tblStyle w:val="Tabelasiatki4akcent3"/>
        <w:tblW w:w="0" w:type="auto"/>
        <w:tblLook w:val="04A0" w:firstRow="1" w:lastRow="0" w:firstColumn="1" w:lastColumn="0" w:noHBand="0" w:noVBand="1"/>
      </w:tblPr>
      <w:tblGrid>
        <w:gridCol w:w="3123"/>
        <w:gridCol w:w="2764"/>
        <w:gridCol w:w="3175"/>
      </w:tblGrid>
      <w:tr w:rsidR="00F2668D" w:rsidTr="00F2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pPr>
            <w:r w:rsidRPr="00F2668D">
              <w:rPr>
                <w:color w:val="auto"/>
              </w:rPr>
              <w:t>Classifier</w:t>
            </w:r>
          </w:p>
        </w:tc>
        <w:tc>
          <w:tcPr>
            <w:tcW w:w="2764" w:type="dxa"/>
            <w:vAlign w:val="center"/>
          </w:tcPr>
          <w:p w:rsidR="00F2668D" w:rsidRPr="00392C9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Optimal window length</w:t>
            </w:r>
          </w:p>
        </w:tc>
        <w:tc>
          <w:tcPr>
            <w:tcW w:w="3175" w:type="dxa"/>
            <w:vAlign w:val="center"/>
          </w:tcPr>
          <w:p w:rsidR="00F2668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92C9D">
              <w:rPr>
                <w:rFonts w:ascii="Calibri" w:hAnsi="Calibri" w:cs="Calibri"/>
                <w:color w:val="000000"/>
              </w:rPr>
              <w:t>Matthews correlation coefficient (MCC)</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SVC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0,496201</w:t>
            </w:r>
          </w:p>
        </w:tc>
      </w:tr>
      <w:tr w:rsidR="00F2668D" w:rsidTr="00F2668D">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RFC</w:t>
            </w:r>
          </w:p>
        </w:tc>
        <w:tc>
          <w:tcPr>
            <w:tcW w:w="2764"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3175"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0,532415</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DTC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0,441449</w:t>
            </w:r>
          </w:p>
        </w:tc>
      </w:tr>
    </w:tbl>
    <w:p w:rsidR="00B55BA3" w:rsidRDefault="00B55BA3" w:rsidP="00B55BA3"/>
    <w:p w:rsidR="000A4CC1" w:rsidRDefault="000A4CC1" w:rsidP="00B55BA3">
      <w:r>
        <w:tab/>
        <w:t>Additional measurement were also performed for the model with optimal SVC parameters such as Receiver operating characteristic(ROC) curve presented on figure 4</w:t>
      </w:r>
      <w:r w:rsidR="005E66EF">
        <w:t>.</w:t>
      </w:r>
    </w:p>
    <w:p w:rsidR="000A4CC1" w:rsidRDefault="000A4CC1" w:rsidP="000A4CC1">
      <w:pPr>
        <w:keepNext/>
        <w:jc w:val="center"/>
      </w:pPr>
      <w:r>
        <w:rPr>
          <w:noProof/>
        </w:rPr>
        <w:lastRenderedPageBreak/>
        <w:drawing>
          <wp:inline distT="0" distB="0" distL="0" distR="0" wp14:anchorId="398C2D6E" wp14:editId="51B797A5">
            <wp:extent cx="4287328" cy="3061747"/>
            <wp:effectExtent l="0" t="0" r="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242" cy="3073826"/>
                    </a:xfrm>
                    <a:prstGeom prst="rect">
                      <a:avLst/>
                    </a:prstGeom>
                    <a:noFill/>
                    <a:ln>
                      <a:noFill/>
                    </a:ln>
                  </pic:spPr>
                </pic:pic>
              </a:graphicData>
            </a:graphic>
          </wp:inline>
        </w:drawing>
      </w:r>
    </w:p>
    <w:p w:rsidR="000A4CC1" w:rsidRDefault="000A4CC1" w:rsidP="000A4CC1">
      <w:pPr>
        <w:pStyle w:val="Legenda"/>
        <w:jc w:val="center"/>
      </w:pPr>
      <w:r>
        <w:t xml:space="preserve">Figure </w:t>
      </w:r>
      <w:r>
        <w:fldChar w:fldCharType="begin"/>
      </w:r>
      <w:r>
        <w:instrText xml:space="preserve"> SEQ Figure \* ARABIC </w:instrText>
      </w:r>
      <w:r>
        <w:fldChar w:fldCharType="separate"/>
      </w:r>
      <w:r>
        <w:rPr>
          <w:noProof/>
        </w:rPr>
        <w:t>4</w:t>
      </w:r>
      <w:r>
        <w:fldChar w:fldCharType="end"/>
      </w:r>
      <w:r>
        <w:t xml:space="preserve"> Receiver operating characteristic curve for optimal SVC parameters</w:t>
      </w:r>
    </w:p>
    <w:p w:rsidR="000A4CC1" w:rsidRDefault="000A4CC1" w:rsidP="00B55BA3"/>
    <w:p w:rsidR="000A4CC1" w:rsidRDefault="000A4CC1" w:rsidP="00B55BA3"/>
    <w:p w:rsidR="003F7CE0" w:rsidRPr="00316D96" w:rsidRDefault="003F7CE0" w:rsidP="003F7CE0">
      <w:pPr>
        <w:pStyle w:val="Nagwek2"/>
      </w:pPr>
      <w:r>
        <w:t>Conclusions</w:t>
      </w:r>
    </w:p>
    <w:p w:rsidR="003F7CE0" w:rsidRDefault="003F7CE0" w:rsidP="00B55BA3">
      <w:r>
        <w:t xml:space="preserve">TODO: </w:t>
      </w:r>
    </w:p>
    <w:p w:rsidR="000A4CC1" w:rsidRDefault="003F7CE0" w:rsidP="003F7CE0">
      <w:pPr>
        <w:pStyle w:val="Akapitzlist"/>
        <w:numPr>
          <w:ilvl w:val="0"/>
          <w:numId w:val="5"/>
        </w:numPr>
      </w:pPr>
      <w:r>
        <w:t xml:space="preserve">results ROC description </w:t>
      </w:r>
    </w:p>
    <w:p w:rsidR="003F7CE0" w:rsidRDefault="003F7CE0" w:rsidP="003F7CE0">
      <w:pPr>
        <w:pStyle w:val="Akapitzlist"/>
        <w:numPr>
          <w:ilvl w:val="0"/>
          <w:numId w:val="5"/>
        </w:numPr>
      </w:pPr>
      <w:r>
        <w:t>finish confusion matrix – put into results</w:t>
      </w:r>
    </w:p>
    <w:p w:rsidR="003F7CE0" w:rsidRDefault="003F7CE0" w:rsidP="003F7CE0">
      <w:pPr>
        <w:pStyle w:val="Akapitzlist"/>
        <w:numPr>
          <w:ilvl w:val="0"/>
          <w:numId w:val="5"/>
        </w:numPr>
      </w:pPr>
      <w:r>
        <w:t>write conclusions</w:t>
      </w:r>
    </w:p>
    <w:p w:rsidR="003F7CE0" w:rsidRDefault="003F7CE0" w:rsidP="003F7CE0">
      <w:pPr>
        <w:pStyle w:val="Akapitzlist"/>
        <w:numPr>
          <w:ilvl w:val="0"/>
          <w:numId w:val="5"/>
        </w:numPr>
      </w:pPr>
      <w:r>
        <w:t>write abstract</w:t>
      </w:r>
    </w:p>
    <w:p w:rsidR="003F7CE0" w:rsidRDefault="003F7CE0" w:rsidP="00B55BA3">
      <w:r>
        <w:tab/>
      </w:r>
    </w:p>
    <w:p w:rsidR="000A4CC1" w:rsidRDefault="000A4CC1" w:rsidP="00B55BA3"/>
    <w:p w:rsidR="000A4CC1" w:rsidRDefault="000A4CC1" w:rsidP="00B55BA3"/>
    <w:p w:rsidR="00054CFA" w:rsidRDefault="00054CFA"/>
    <w:p w:rsidR="009E3552" w:rsidRDefault="009E3552" w:rsidP="009E3552"/>
    <w:p w:rsidR="00566012" w:rsidRDefault="00EE5D22" w:rsidP="00EA70D7">
      <w:r>
        <w:t>Task is to develop a SVM model and optimize it by in example checking the optimal window length and kernel and addition of more information  i.e.  evolutionary info to further increase its accuracy also to compare our SVC model with other stuff like random forest and simple decision tree to further asses its performance</w:t>
      </w:r>
    </w:p>
    <w:p w:rsidR="00316D96" w:rsidRPr="00A716A9" w:rsidRDefault="00316D96" w:rsidP="00316D96">
      <w:r w:rsidRPr="00A716A9">
        <w:t>How our results correspond to the currently available predictor and also how SVM does in general compared to hmm</w:t>
      </w:r>
    </w:p>
    <w:p w:rsidR="00316D96" w:rsidRPr="00A716A9" w:rsidRDefault="0040235D" w:rsidP="00316D96">
      <w:r w:rsidRPr="00A716A9">
        <w:t xml:space="preserve">Conclusion: </w:t>
      </w:r>
    </w:p>
    <w:p w:rsidR="00C275BE" w:rsidRDefault="0040235D" w:rsidP="00316D96">
      <w:r w:rsidRPr="00A716A9">
        <w:t>What was achieved and how my predictor does what might be possible applications</w:t>
      </w:r>
    </w:p>
    <w:p w:rsidR="00C275BE" w:rsidRDefault="00C275BE" w:rsidP="00C275BE">
      <w:r>
        <w:br w:type="page"/>
      </w:r>
    </w:p>
    <w:p w:rsidR="00316D96" w:rsidRDefault="00316D96"/>
    <w:p w:rsidR="005A7690" w:rsidRDefault="005A7690"/>
    <w:p w:rsidR="005A7690" w:rsidRDefault="005A7690" w:rsidP="005A7690">
      <w:pPr>
        <w:jc w:val="center"/>
      </w:pPr>
    </w:p>
    <w:sectPr w:rsidR="005A7690" w:rsidSect="00305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0AA" w:rsidRDefault="00FF70AA" w:rsidP="00403DDD">
      <w:pPr>
        <w:spacing w:after="0" w:line="240" w:lineRule="auto"/>
      </w:pPr>
      <w:r>
        <w:separator/>
      </w:r>
    </w:p>
  </w:endnote>
  <w:endnote w:type="continuationSeparator" w:id="0">
    <w:p w:rsidR="00FF70AA" w:rsidRDefault="00FF70AA"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0AA" w:rsidRDefault="00FF70AA" w:rsidP="00403DDD">
      <w:pPr>
        <w:spacing w:after="0" w:line="240" w:lineRule="auto"/>
      </w:pPr>
      <w:r>
        <w:separator/>
      </w:r>
    </w:p>
  </w:footnote>
  <w:footnote w:type="continuationSeparator" w:id="0">
    <w:p w:rsidR="00FF70AA" w:rsidRDefault="00FF70AA"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6F02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96"/>
    <w:rsid w:val="00033AE6"/>
    <w:rsid w:val="000543ED"/>
    <w:rsid w:val="00054CFA"/>
    <w:rsid w:val="00064F5F"/>
    <w:rsid w:val="0009700A"/>
    <w:rsid w:val="000A4CC1"/>
    <w:rsid w:val="000C3A18"/>
    <w:rsid w:val="000E2DBB"/>
    <w:rsid w:val="0019766D"/>
    <w:rsid w:val="001A795E"/>
    <w:rsid w:val="001C6CCE"/>
    <w:rsid w:val="00203E8B"/>
    <w:rsid w:val="00234F62"/>
    <w:rsid w:val="00272240"/>
    <w:rsid w:val="002F0955"/>
    <w:rsid w:val="00301435"/>
    <w:rsid w:val="00305281"/>
    <w:rsid w:val="00316D96"/>
    <w:rsid w:val="00344F7F"/>
    <w:rsid w:val="00365255"/>
    <w:rsid w:val="00381806"/>
    <w:rsid w:val="00392C9D"/>
    <w:rsid w:val="003E7289"/>
    <w:rsid w:val="003F2927"/>
    <w:rsid w:val="003F7CE0"/>
    <w:rsid w:val="0040235D"/>
    <w:rsid w:val="00403DDD"/>
    <w:rsid w:val="004061B5"/>
    <w:rsid w:val="00414E63"/>
    <w:rsid w:val="00430CC1"/>
    <w:rsid w:val="00446B24"/>
    <w:rsid w:val="00456EE5"/>
    <w:rsid w:val="004617B7"/>
    <w:rsid w:val="004A4DA4"/>
    <w:rsid w:val="004B7561"/>
    <w:rsid w:val="004E3F1D"/>
    <w:rsid w:val="004E620A"/>
    <w:rsid w:val="00513804"/>
    <w:rsid w:val="005208C8"/>
    <w:rsid w:val="00540F33"/>
    <w:rsid w:val="00562415"/>
    <w:rsid w:val="00566012"/>
    <w:rsid w:val="005A7690"/>
    <w:rsid w:val="005C0107"/>
    <w:rsid w:val="005E66EF"/>
    <w:rsid w:val="005F1E79"/>
    <w:rsid w:val="005F205D"/>
    <w:rsid w:val="00605E2F"/>
    <w:rsid w:val="0063207E"/>
    <w:rsid w:val="0064134F"/>
    <w:rsid w:val="006B682C"/>
    <w:rsid w:val="006E122E"/>
    <w:rsid w:val="007566AB"/>
    <w:rsid w:val="007660C5"/>
    <w:rsid w:val="00783DE3"/>
    <w:rsid w:val="00790D5D"/>
    <w:rsid w:val="0080331B"/>
    <w:rsid w:val="008053CC"/>
    <w:rsid w:val="008175A5"/>
    <w:rsid w:val="00831F63"/>
    <w:rsid w:val="008850FE"/>
    <w:rsid w:val="00890C88"/>
    <w:rsid w:val="008C5AC1"/>
    <w:rsid w:val="008D26C3"/>
    <w:rsid w:val="008E489A"/>
    <w:rsid w:val="00912720"/>
    <w:rsid w:val="00914079"/>
    <w:rsid w:val="009177A6"/>
    <w:rsid w:val="00926107"/>
    <w:rsid w:val="009922A8"/>
    <w:rsid w:val="009B1702"/>
    <w:rsid w:val="009C49AD"/>
    <w:rsid w:val="009E3552"/>
    <w:rsid w:val="009E73C2"/>
    <w:rsid w:val="00A21DA0"/>
    <w:rsid w:val="00A312CE"/>
    <w:rsid w:val="00A63E0D"/>
    <w:rsid w:val="00A716A9"/>
    <w:rsid w:val="00A9477F"/>
    <w:rsid w:val="00A9594B"/>
    <w:rsid w:val="00AE613F"/>
    <w:rsid w:val="00AF0351"/>
    <w:rsid w:val="00B222E1"/>
    <w:rsid w:val="00B2437F"/>
    <w:rsid w:val="00B4400D"/>
    <w:rsid w:val="00B55BA3"/>
    <w:rsid w:val="00BA0033"/>
    <w:rsid w:val="00BA48EF"/>
    <w:rsid w:val="00BC6BC7"/>
    <w:rsid w:val="00BE7D40"/>
    <w:rsid w:val="00C14431"/>
    <w:rsid w:val="00C275BE"/>
    <w:rsid w:val="00C5599B"/>
    <w:rsid w:val="00C86DA0"/>
    <w:rsid w:val="00C87D23"/>
    <w:rsid w:val="00C95B5E"/>
    <w:rsid w:val="00CC539E"/>
    <w:rsid w:val="00CC7917"/>
    <w:rsid w:val="00D2649F"/>
    <w:rsid w:val="00D376D3"/>
    <w:rsid w:val="00D94688"/>
    <w:rsid w:val="00DA083C"/>
    <w:rsid w:val="00DC0F13"/>
    <w:rsid w:val="00DD601B"/>
    <w:rsid w:val="00DE22D8"/>
    <w:rsid w:val="00DE2D4D"/>
    <w:rsid w:val="00DE5A83"/>
    <w:rsid w:val="00DF7092"/>
    <w:rsid w:val="00E22FF3"/>
    <w:rsid w:val="00E70FA1"/>
    <w:rsid w:val="00E83EFD"/>
    <w:rsid w:val="00EA70D7"/>
    <w:rsid w:val="00EE5D22"/>
    <w:rsid w:val="00F2668D"/>
    <w:rsid w:val="00F43A74"/>
    <w:rsid w:val="00F60E9D"/>
    <w:rsid w:val="00F625EF"/>
    <w:rsid w:val="00F71A35"/>
    <w:rsid w:val="00F7453F"/>
    <w:rsid w:val="00F9212B"/>
    <w:rsid w:val="00FC7D24"/>
    <w:rsid w:val="00FD1590"/>
    <w:rsid w:val="00FE2257"/>
    <w:rsid w:val="00FE73C5"/>
    <w:rsid w:val="00FF1AA8"/>
    <w:rsid w:val="00FF70AA"/>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4CC28"/>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 w:type="table" w:styleId="Tabela-Siatka">
    <w:name w:val="Table Grid"/>
    <w:basedOn w:val="Standardowy"/>
    <w:uiPriority w:val="39"/>
    <w:rsid w:val="00A2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A21D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2akcent5">
    <w:name w:val="Grid Table 2 Accent 5"/>
    <w:basedOn w:val="Standardowy"/>
    <w:uiPriority w:val="47"/>
    <w:rsid w:val="00A21DA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7kolorowaakcent1">
    <w:name w:val="Grid Table 7 Colorful Accent 1"/>
    <w:basedOn w:val="Standardowy"/>
    <w:uiPriority w:val="52"/>
    <w:rsid w:val="00A21DA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siatki4akcent3">
    <w:name w:val="Grid Table 4 Accent 3"/>
    <w:basedOn w:val="Standardowy"/>
    <w:uiPriority w:val="49"/>
    <w:rsid w:val="00A21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4330">
      <w:bodyDiv w:val="1"/>
      <w:marLeft w:val="0"/>
      <w:marRight w:val="0"/>
      <w:marTop w:val="0"/>
      <w:marBottom w:val="0"/>
      <w:divBdr>
        <w:top w:val="none" w:sz="0" w:space="0" w:color="auto"/>
        <w:left w:val="none" w:sz="0" w:space="0" w:color="auto"/>
        <w:bottom w:val="none" w:sz="0" w:space="0" w:color="auto"/>
        <w:right w:val="none" w:sz="0" w:space="0" w:color="auto"/>
      </w:divBdr>
    </w:div>
    <w:div w:id="1556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Arkusz1!$B$2:$B$12</c:f>
              <c:numCache>
                <c:formatCode>0.00%</c:formatCode>
                <c:ptCount val="10"/>
                <c:pt idx="0">
                  <c:v>0.72291014531196396</c:v>
                </c:pt>
                <c:pt idx="1">
                  <c:v>0.72654929783466204</c:v>
                </c:pt>
                <c:pt idx="2">
                  <c:v>0.72758885951756103</c:v>
                </c:pt>
                <c:pt idx="3">
                  <c:v>0.726846452548495</c:v>
                </c:pt>
                <c:pt idx="4">
                  <c:v>0.72751519956288402</c:v>
                </c:pt>
                <c:pt idx="5">
                  <c:v>0.72773780087245699</c:v>
                </c:pt>
                <c:pt idx="6">
                  <c:v>0.72833214339084895</c:v>
                </c:pt>
                <c:pt idx="7">
                  <c:v>0.72521309434417203</c:v>
                </c:pt>
                <c:pt idx="8">
                  <c:v>0.72409906198382601</c:v>
                </c:pt>
                <c:pt idx="9">
                  <c:v>0.72372765168225905</c:v>
                </c:pt>
              </c:numCache>
            </c:numRef>
          </c:val>
          <c:smooth val="0"/>
          <c:extLst>
            <c:ext xmlns:c16="http://schemas.microsoft.com/office/drawing/2014/chart" uri="{C3380CC4-5D6E-409C-BE32-E72D297353CC}">
              <c16:uniqueId val="{00000000-8FEE-45D4-AB56-C324611669A9}"/>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Arkusz1!$C$2:$C$12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1-8FEE-45D4-AB56-C324611669A9}"/>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Arkusz1!$D$2:$D$12</c:f>
              <c:numCache>
                <c:formatCode>0.00%</c:formatCode>
                <c:ptCount val="10"/>
                <c:pt idx="0">
                  <c:v>0.73382735469961702</c:v>
                </c:pt>
                <c:pt idx="1">
                  <c:v>0.73664954684898798</c:v>
                </c:pt>
                <c:pt idx="2">
                  <c:v>0.73605530360277205</c:v>
                </c:pt>
                <c:pt idx="3">
                  <c:v>0.74244259123145995</c:v>
                </c:pt>
                <c:pt idx="4">
                  <c:v>0.74526483301691904</c:v>
                </c:pt>
                <c:pt idx="5">
                  <c:v>0.74377937380964398</c:v>
                </c:pt>
                <c:pt idx="6">
                  <c:v>0.74518993216004203</c:v>
                </c:pt>
                <c:pt idx="7">
                  <c:v>0.74355614377628898</c:v>
                </c:pt>
                <c:pt idx="8">
                  <c:v>0.743036123027081</c:v>
                </c:pt>
                <c:pt idx="9">
                  <c:v>0.74392750444176803</c:v>
                </c:pt>
              </c:numCache>
            </c:numRef>
          </c:val>
          <c:smooth val="0"/>
          <c:extLst>
            <c:ext xmlns:c16="http://schemas.microsoft.com/office/drawing/2014/chart" uri="{C3380CC4-5D6E-409C-BE32-E72D297353CC}">
              <c16:uniqueId val="{00000002-8FEE-45D4-AB56-C324611669A9}"/>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Arkusz1!$E$2:$E$12</c:f>
              <c:numCache>
                <c:formatCode>0.00%</c:formatCode>
                <c:ptCount val="10"/>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numCache>
            </c:numRef>
          </c:val>
          <c:smooth val="0"/>
          <c:extLst>
            <c:ext xmlns:c16="http://schemas.microsoft.com/office/drawing/2014/chart" uri="{C3380CC4-5D6E-409C-BE32-E72D297353CC}">
              <c16:uniqueId val="{00000003-8FEE-45D4-AB56-C324611669A9}"/>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Arkusz1!$F$2:$F$12</c:f>
              <c:numCache>
                <c:formatCode>0.00%</c:formatCode>
                <c:ptCount val="10"/>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numCache>
            </c:numRef>
          </c:val>
          <c:smooth val="0"/>
          <c:extLst>
            <c:ext xmlns:c16="http://schemas.microsoft.com/office/drawing/2014/chart" uri="{C3380CC4-5D6E-409C-BE32-E72D297353CC}">
              <c16:uniqueId val="{00000004-8FEE-45D4-AB56-C324611669A9}"/>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Arkusz1!$M$3:$M$12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0-68A1-48F2-B0DE-574C869EA354}"/>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Arkusz1!$N$3:$N$12</c:f>
              <c:numCache>
                <c:formatCode>0.00%</c:formatCode>
                <c:ptCount val="10"/>
                <c:pt idx="0">
                  <c:v>0.69966543291206096</c:v>
                </c:pt>
                <c:pt idx="1">
                  <c:v>0.70523584289423602</c:v>
                </c:pt>
                <c:pt idx="2">
                  <c:v>0.71221672849999595</c:v>
                </c:pt>
                <c:pt idx="3">
                  <c:v>0.712142158550372</c:v>
                </c:pt>
                <c:pt idx="4">
                  <c:v>0.71422167900487399</c:v>
                </c:pt>
                <c:pt idx="5">
                  <c:v>0.71251343648903698</c:v>
                </c:pt>
                <c:pt idx="6">
                  <c:v>0.71177081443025603</c:v>
                </c:pt>
                <c:pt idx="7">
                  <c:v>0.70991384564923798</c:v>
                </c:pt>
                <c:pt idx="8">
                  <c:v>0.71273597161715796</c:v>
                </c:pt>
                <c:pt idx="9">
                  <c:v>0.70872559079188302</c:v>
                </c:pt>
              </c:numCache>
            </c:numRef>
          </c:val>
          <c:smooth val="0"/>
          <c:extLst>
            <c:ext xmlns:c16="http://schemas.microsoft.com/office/drawing/2014/chart" uri="{C3380CC4-5D6E-409C-BE32-E72D297353CC}">
              <c16:uniqueId val="{00000001-68A1-48F2-B0DE-574C869EA354}"/>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Arkusz1!$R$3:$R$12</c:f>
              <c:numCache>
                <c:formatCode>0.00%</c:formatCode>
                <c:ptCount val="10"/>
                <c:pt idx="0">
                  <c:v>0.76204887910462304</c:v>
                </c:pt>
                <c:pt idx="1">
                  <c:v>0.76368155894907497</c:v>
                </c:pt>
                <c:pt idx="2">
                  <c:v>0.75744299758556799</c:v>
                </c:pt>
                <c:pt idx="3">
                  <c:v>0.75930023109238898</c:v>
                </c:pt>
                <c:pt idx="4">
                  <c:v>0.76115675314861497</c:v>
                </c:pt>
                <c:pt idx="5">
                  <c:v>0.76011702601208897</c:v>
                </c:pt>
                <c:pt idx="6">
                  <c:v>0.75558667407369395</c:v>
                </c:pt>
                <c:pt idx="7">
                  <c:v>0.75298729832361</c:v>
                </c:pt>
                <c:pt idx="8">
                  <c:v>0.75722090918223905</c:v>
                </c:pt>
                <c:pt idx="9">
                  <c:v>0.75588455678348598</c:v>
                </c:pt>
              </c:numCache>
            </c:numRef>
          </c:val>
          <c:smooth val="0"/>
          <c:extLst>
            <c:ext xmlns:c16="http://schemas.microsoft.com/office/drawing/2014/chart" uri="{C3380CC4-5D6E-409C-BE32-E72D297353CC}">
              <c16:uniqueId val="{00000000-090A-45D3-A83A-FB5D8A11C552}"/>
            </c:ext>
          </c:extLst>
        </c:ser>
        <c:ser>
          <c:idx val="1"/>
          <c:order val="1"/>
          <c:tx>
            <c:strRef>
              <c:f>Arkusz1!$S$2</c:f>
              <c:strCache>
                <c:ptCount val="1"/>
                <c:pt idx="0">
                  <c:v>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Arkusz1!$S$3:$S$12</c:f>
              <c:numCache>
                <c:formatCode>0.00%</c:formatCode>
                <c:ptCount val="10"/>
                <c:pt idx="0">
                  <c:v>0.71258653390138205</c:v>
                </c:pt>
                <c:pt idx="1">
                  <c:v>0.71533427191866705</c:v>
                </c:pt>
                <c:pt idx="2">
                  <c:v>0.71837903228688504</c:v>
                </c:pt>
                <c:pt idx="3">
                  <c:v>0.71325423855792203</c:v>
                </c:pt>
                <c:pt idx="4">
                  <c:v>0.71867605463781703</c:v>
                </c:pt>
                <c:pt idx="5">
                  <c:v>0.71206662896971196</c:v>
                </c:pt>
                <c:pt idx="6">
                  <c:v>0.71481522734585701</c:v>
                </c:pt>
                <c:pt idx="7">
                  <c:v>0.70939389108147999</c:v>
                </c:pt>
                <c:pt idx="8">
                  <c:v>0.71733973532978901</c:v>
                </c:pt>
                <c:pt idx="9">
                  <c:v>0.714665425632102</c:v>
                </c:pt>
              </c:numCache>
            </c:numRef>
          </c:val>
          <c:smooth val="0"/>
          <c:extLst>
            <c:ext xmlns:c16="http://schemas.microsoft.com/office/drawing/2014/chart" uri="{C3380CC4-5D6E-409C-BE32-E72D297353CC}">
              <c16:uniqueId val="{00000001-090A-45D3-A83A-FB5D8A11C552}"/>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Arkusz1!$T$3:$T$12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2-090A-45D3-A83A-FB5D8A11C552}"/>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0D653-D1B9-47F0-B7FD-602DD971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5260</Words>
  <Characters>31565</Characters>
  <Application>Microsoft Office Word</Application>
  <DocSecurity>0</DocSecurity>
  <Lines>263</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xnestea</cp:lastModifiedBy>
  <cp:revision>4</cp:revision>
  <dcterms:created xsi:type="dcterms:W3CDTF">2018-03-15T17:44:00Z</dcterms:created>
  <dcterms:modified xsi:type="dcterms:W3CDTF">2018-03-15T17:55:00Z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