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Billeasing – verksamhetsbil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CTR-SUPPL-021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15.09.2026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01.12.2026 – 30.11.2029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7 900,00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Billotsen AB (org.nr 556775-3102),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15.09.2026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Kunden svarar för vård och normal skötsel av den leasade utrustningen. Vid avtalstidens utgång återlämnas utrustningen i normalt skick.</w:t>
      </w:r>
    </w:p>
    <w:p>
      <w:r>
        <w:rPr>
          <w:b w:val="0"/>
          <w:i w:val="0"/>
        </w:rPr>
        <w:t>Leverantören upplåter den angivna utrustningen till kunden genom leasing under avtalstiden. I leasingavgiften ingår ordinarie service; försäkring tecknas och bekostas av kunden.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7 900,00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01.12.2026 till och med 30.11.2029.</w:t>
      </w:r>
    </w:p>
    <w:p>
      <w:r>
        <w:rPr>
          <w:b w:val="0"/>
          <w:i w:val="0"/>
        </w:rPr>
        <w:t>Avtalet upphör vid avtalstidens utgång utan föregående uppsägning.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Billotsen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