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SIN-2024-0004-IB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Avser: </w:t>
      </w:r>
      <w:r>
        <w:rPr>
          <w:b w:val="0"/>
        </w:rPr>
        <w:t>Ärendehantering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september (ingående skuld)</w:t>
            </w:r>
          </w:p>
        </w:tc>
        <w:tc>
          <w:tcPr>
            <w:tcW w:type="dxa" w:w="2160"/>
          </w:tcPr>
          <w:p>
            <w:r>
              <w:t>39 200,00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49 000,00</w:t>
            </w:r>
          </w:p>
        </w:tc>
      </w:tr>
    </w:tbl>
    <w:p>
      <w:pPr>
        <w:jc w:val="right"/>
      </w:pPr>
      <w:r>
        <w:rPr>
          <w:b/>
        </w:rPr>
        <w:t>ATT BETALA: 49 000,00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