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INV-2025-0012</w:t>
      </w:r>
    </w:p>
    <w:p>
      <w:r>
        <w:rPr>
          <w:b/>
        </w:rPr>
        <w:t xml:space="preserve">Fakturadatum: </w:t>
      </w:r>
      <w:r>
        <w:rPr>
          <w:b w:val="0"/>
        </w:rPr>
        <w:t>2025-01-28</w:t>
      </w:r>
    </w:p>
    <w:p>
      <w:r>
        <w:rPr>
          <w:b/>
        </w:rPr>
        <w:t xml:space="preserve">Förfallodatum: </w:t>
      </w:r>
      <w:r>
        <w:rPr>
          <w:b w:val="0"/>
        </w:rPr>
        <w:t>2025-02-27</w:t>
      </w:r>
    </w:p>
    <w:p>
      <w:r>
        <w:rPr>
          <w:b/>
        </w:rPr>
        <w:t xml:space="preserve">Er referens: </w:t>
      </w:r>
      <w:r>
        <w:rPr>
          <w:b w:val="0"/>
        </w:rPr>
        <w:t>2025-01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Mjölkvägens Transport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2025-01 (45.9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46 359,00</w:t>
            </w:r>
          </w:p>
        </w:tc>
        <w:tc>
          <w:tcPr>
            <w:tcW w:type="dxa" w:w="1728"/>
          </w:tcPr>
          <w:p>
            <w:r>
              <w:t>11 589,75</w:t>
            </w:r>
          </w:p>
        </w:tc>
        <w:tc>
          <w:tcPr>
            <w:tcW w:type="dxa" w:w="1728"/>
          </w:tcPr>
          <w:p>
            <w:r>
              <w:t>57 948,75</w:t>
            </w:r>
          </w:p>
        </w:tc>
      </w:tr>
    </w:tbl>
    <w:p>
      <w:pPr>
        <w:jc w:val="right"/>
      </w:pPr>
      <w:r>
        <w:rPr>
          <w:b/>
        </w:rPr>
        <w:t>ATT BETALA: 57 948,75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