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INV-2025-0048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(24.1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22 895,00</w:t>
            </w:r>
          </w:p>
        </w:tc>
        <w:tc>
          <w:tcPr>
            <w:tcW w:type="dxa" w:w="1728"/>
          </w:tcPr>
          <w:p>
            <w:r>
              <w:t>5 723,75</w:t>
            </w:r>
          </w:p>
        </w:tc>
        <w:tc>
          <w:tcPr>
            <w:tcW w:type="dxa" w:w="1728"/>
          </w:tcPr>
          <w:p>
            <w:r>
              <w:t>28 618,75</w:t>
            </w:r>
          </w:p>
        </w:tc>
      </w:tr>
    </w:tbl>
    <w:p>
      <w:pPr>
        <w:jc w:val="right"/>
      </w:pPr>
      <w:r>
        <w:rPr>
          <w:b/>
        </w:rPr>
        <w:t>ATT BETALA: 28 618,75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