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INV-2025-0101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Polstjärnan Försäkring AB</w:t>
      </w:r>
    </w:p>
    <w:p>
      <w:r>
        <w:rPr>
          <w:b w:val="0"/>
          <w:i w:val="0"/>
        </w:rPr>
        <w:t xml:space="preserve">Projekt: P-2419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(204.9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241 782,00</w:t>
            </w:r>
          </w:p>
        </w:tc>
        <w:tc>
          <w:tcPr>
            <w:tcW w:type="dxa" w:w="1728"/>
          </w:tcPr>
          <w:p>
            <w:r>
              <w:t>60 445,50</w:t>
            </w:r>
          </w:p>
        </w:tc>
        <w:tc>
          <w:tcPr>
            <w:tcW w:type="dxa" w:w="1728"/>
          </w:tcPr>
          <w:p>
            <w:r>
              <w:t>302 227,50</w:t>
            </w:r>
          </w:p>
        </w:tc>
      </w:tr>
    </w:tbl>
    <w:p>
      <w:pPr>
        <w:jc w:val="right"/>
      </w:pPr>
      <w:r>
        <w:rPr>
          <w:b/>
        </w:rPr>
        <w:t>ATT BETALA: 302 227,50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