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INV-2025-0175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(120.7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130 356,00</w:t>
            </w:r>
          </w:p>
        </w:tc>
        <w:tc>
          <w:tcPr>
            <w:tcW w:type="dxa" w:w="1728"/>
          </w:tcPr>
          <w:p>
            <w:r>
              <w:t>32 589,00</w:t>
            </w:r>
          </w:p>
        </w:tc>
        <w:tc>
          <w:tcPr>
            <w:tcW w:type="dxa" w:w="1728"/>
          </w:tcPr>
          <w:p>
            <w:r>
              <w:t>162 945,00</w:t>
            </w:r>
          </w:p>
        </w:tc>
      </w:tr>
    </w:tbl>
    <w:p>
      <w:pPr>
        <w:jc w:val="right"/>
      </w:pPr>
      <w:r>
        <w:rPr>
          <w:b/>
        </w:rPr>
        <w:t>ATT BETALA: 162 945,00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