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INV-2025-0208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Sjöstadens Bryggeri AB</w:t>
      </w:r>
    </w:p>
    <w:p>
      <w:r>
        <w:rPr>
          <w:b w:val="0"/>
          <w:i w:val="0"/>
        </w:rPr>
        <w:t xml:space="preserve">Projekt: P-2413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(34.5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35 190,00</w:t>
            </w:r>
          </w:p>
        </w:tc>
        <w:tc>
          <w:tcPr>
            <w:tcW w:type="dxa" w:w="1728"/>
          </w:tcPr>
          <w:p>
            <w:r>
              <w:t>8 797,50</w:t>
            </w:r>
          </w:p>
        </w:tc>
        <w:tc>
          <w:tcPr>
            <w:tcW w:type="dxa" w:w="1728"/>
          </w:tcPr>
          <w:p>
            <w:r>
              <w:t>43 987,50</w:t>
            </w:r>
          </w:p>
        </w:tc>
      </w:tr>
    </w:tbl>
    <w:p>
      <w:pPr>
        <w:jc w:val="right"/>
      </w:pPr>
      <w:r>
        <w:rPr>
          <w:b/>
        </w:rPr>
        <w:t>ATT BETALA: 43 987,50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