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INV-2025-0229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(11.8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11 682,00</w:t>
            </w:r>
          </w:p>
        </w:tc>
        <w:tc>
          <w:tcPr>
            <w:tcW w:type="dxa" w:w="1728"/>
          </w:tcPr>
          <w:p>
            <w:r>
              <w:t>2 920,50</w:t>
            </w:r>
          </w:p>
        </w:tc>
        <w:tc>
          <w:tcPr>
            <w:tcW w:type="dxa" w:w="1728"/>
          </w:tcPr>
          <w:p>
            <w:r>
              <w:t>14 602,50</w:t>
            </w:r>
          </w:p>
        </w:tc>
      </w:tr>
    </w:tbl>
    <w:p>
      <w:pPr>
        <w:jc w:val="right"/>
      </w:pPr>
      <w:r>
        <w:rPr>
          <w:b/>
        </w:rPr>
        <w:t>ATT BETALA: 14 602,50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