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INV-2025-0236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(21.8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21 364,00</w:t>
            </w:r>
          </w:p>
        </w:tc>
        <w:tc>
          <w:tcPr>
            <w:tcW w:type="dxa" w:w="1728"/>
          </w:tcPr>
          <w:p>
            <w:r>
              <w:t>5 341,00</w:t>
            </w:r>
          </w:p>
        </w:tc>
        <w:tc>
          <w:tcPr>
            <w:tcW w:type="dxa" w:w="1728"/>
          </w:tcPr>
          <w:p>
            <w:r>
              <w:t>26 705,00</w:t>
            </w:r>
          </w:p>
        </w:tc>
      </w:tr>
    </w:tbl>
    <w:p>
      <w:pPr>
        <w:jc w:val="right"/>
      </w:pPr>
      <w:r>
        <w:rPr>
          <w:b/>
        </w:rPr>
        <w:t>ATT BETALA: 26 705,00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