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INV-2026-0026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(37.6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37 224,00</w:t>
            </w:r>
          </w:p>
        </w:tc>
        <w:tc>
          <w:tcPr>
            <w:tcW w:type="dxa" w:w="1728"/>
          </w:tcPr>
          <w:p>
            <w:r>
              <w:t>9 306,00</w:t>
            </w:r>
          </w:p>
        </w:tc>
        <w:tc>
          <w:tcPr>
            <w:tcW w:type="dxa" w:w="1728"/>
          </w:tcPr>
          <w:p>
            <w:r>
              <w:t>46 530,00</w:t>
            </w:r>
          </w:p>
        </w:tc>
      </w:tr>
    </w:tbl>
    <w:p>
      <w:pPr>
        <w:jc w:val="right"/>
      </w:pPr>
      <w:r>
        <w:rPr>
          <w:b/>
        </w:rPr>
        <w:t>ATT BETALA: 46 530,00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