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INV-2026-0232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(31.2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31 512,00</w:t>
            </w:r>
          </w:p>
        </w:tc>
        <w:tc>
          <w:tcPr>
            <w:tcW w:type="dxa" w:w="1728"/>
          </w:tcPr>
          <w:p>
            <w:r>
              <w:t>7 878,00</w:t>
            </w:r>
          </w:p>
        </w:tc>
        <w:tc>
          <w:tcPr>
            <w:tcW w:type="dxa" w:w="1728"/>
          </w:tcPr>
          <w:p>
            <w:r>
              <w:t>39 390,00</w:t>
            </w:r>
          </w:p>
        </w:tc>
      </w:tr>
    </w:tbl>
    <w:p>
      <w:pPr>
        <w:jc w:val="right"/>
      </w:pPr>
      <w:r>
        <w:rPr>
          <w:b/>
        </w:rPr>
        <w:t>ATT BETALA: 39 390,00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