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INV-2026-0289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2026-10-12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(111.4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110 286,00</w:t>
            </w:r>
          </w:p>
        </w:tc>
        <w:tc>
          <w:tcPr>
            <w:tcW w:type="dxa" w:w="1728"/>
          </w:tcPr>
          <w:p>
            <w:r>
              <w:t>27 571,50</w:t>
            </w:r>
          </w:p>
        </w:tc>
        <w:tc>
          <w:tcPr>
            <w:tcW w:type="dxa" w:w="1728"/>
          </w:tcPr>
          <w:p>
            <w:r>
              <w:t>137 857,50</w:t>
            </w:r>
          </w:p>
        </w:tc>
      </w:tr>
    </w:tbl>
    <w:p>
      <w:pPr>
        <w:jc w:val="right"/>
      </w:pPr>
      <w:r>
        <w:rPr>
          <w:b/>
        </w:rPr>
        <w:t>ATT BETALA: 137 857,50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