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CTR-DPA-001</w:t>
      </w:r>
    </w:p>
    <w:p>
      <w:r>
        <w:rPr>
          <w:b w:val="0"/>
          <w:i/>
        </w:rPr>
        <w:t>Mellan Gråvikens kommun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12.04.2023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Gråvikens kommun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Åsa Bergman</w:t>
              <w:br/>
              <w:br/>
              <w:br/>
              <w:br/>
              <w:t>Befattning: IT-chef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