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CTR-DPA-020</w:t>
      </w:r>
    </w:p>
    <w:p>
      <w:r>
        <w:rPr>
          <w:b w:val="0"/>
          <w:i/>
        </w:rPr>
        <w:t>Mellan Nordviken Digital AB (nedan "Personuppgiftsansvarig") och Arkivet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25.01.2022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Arkivet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