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OFF-2026-10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DOC-OFF-002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Skymningsvakten AB</w:t>
      </w:r>
    </w:p>
    <w:p>
      <w:r>
        <w:rPr>
          <w:b/>
        </w:rPr>
        <w:t xml:space="preserve">Tjänst: </w:t>
      </w:r>
      <w:r>
        <w:rPr>
          <w:b w:val="0"/>
        </w:rPr>
        <w:t>Ärendehanteringssystem</w:t>
      </w:r>
    </w:p>
    <w:p>
      <w:r>
        <w:rPr>
          <w:b/>
        </w:rPr>
        <w:t xml:space="preserve">Pris: </w:t>
      </w:r>
      <w:r>
        <w:rPr>
          <w:b w:val="0"/>
        </w:rPr>
        <w:t>Fast pris 480 000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2026-10-23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ärendehanteringssystem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