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Datorlagret Leasing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SIN-2025-0239</w:t>
      </w:r>
    </w:p>
    <w:p>
      <w:r>
        <w:rPr>
          <w:b/>
        </w:rPr>
        <w:t xml:space="preserve">Fakturadatum: </w:t>
      </w:r>
      <w:r>
        <w:rPr>
          <w:b w:val="0"/>
        </w:rPr>
        <w:t>2025-07-16</w:t>
      </w:r>
    </w:p>
    <w:p>
      <w:r>
        <w:rPr>
          <w:b/>
        </w:rPr>
        <w:t xml:space="preserve">Förfallodatum: </w:t>
      </w:r>
      <w:r>
        <w:rPr>
          <w:b w:val="0"/>
        </w:rPr>
        <w:t>2025-08-15</w:t>
      </w:r>
    </w:p>
    <w:p>
      <w:r>
        <w:rPr>
          <w:b/>
        </w:rPr>
        <w:t xml:space="preserve">Avser: </w:t>
      </w:r>
      <w:r>
        <w:rPr>
          <w:b w:val="0"/>
        </w:rPr>
        <w:t>IT-utrustningsleasing</w:t>
      </w:r>
    </w:p>
    <w:p>
      <w:r>
        <w:rPr>
          <w:b/>
        </w:rPr>
        <w:t xml:space="preserve">Konto: </w:t>
      </w:r>
      <w:r>
        <w:rPr>
          <w:b w:val="0"/>
        </w:rPr>
        <w:t>5616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IT-utrustningsleasing</w:t>
            </w:r>
          </w:p>
        </w:tc>
        <w:tc>
          <w:tcPr>
            <w:tcW w:type="dxa" w:w="2160"/>
          </w:tcPr>
          <w:p>
            <w:r>
              <w:t>24 000,00</w:t>
            </w:r>
          </w:p>
        </w:tc>
        <w:tc>
          <w:tcPr>
            <w:tcW w:type="dxa" w:w="2160"/>
          </w:tcPr>
          <w:p>
            <w:r>
              <w:t>6 000,00</w:t>
            </w:r>
          </w:p>
        </w:tc>
        <w:tc>
          <w:tcPr>
            <w:tcW w:type="dxa" w:w="2160"/>
          </w:tcPr>
          <w:p>
            <w:r>
              <w:t>30 000,00</w:t>
            </w:r>
          </w:p>
        </w:tc>
      </w:tr>
    </w:tbl>
    <w:p>
      <w:pPr>
        <w:jc w:val="right"/>
      </w:pPr>
      <w:r>
        <w:rPr>
          <w:b/>
        </w:rPr>
        <w:t>ATT BETALA: 30 000,00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