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SIN-2025-0282</w:t>
      </w:r>
    </w:p>
    <w:p>
      <w:r>
        <w:rPr>
          <w:b/>
        </w:rPr>
        <w:t xml:space="preserve">Fakturadatum: </w:t>
      </w:r>
      <w:r>
        <w:rPr>
          <w:b w:val="0"/>
        </w:rPr>
        <w:t>2025-08-15</w:t>
      </w:r>
    </w:p>
    <w:p>
      <w:r>
        <w:rPr>
          <w:b/>
        </w:rPr>
        <w:t xml:space="preserve">Förfallodatum: </w:t>
      </w:r>
      <w:r>
        <w:rPr>
          <w:b w:val="0"/>
        </w:rPr>
        <w:t>2025-09-14</w:t>
      </w:r>
    </w:p>
    <w:p>
      <w:r>
        <w:rPr>
          <w:b/>
        </w:rPr>
        <w:t xml:space="preserve">Avser: </w:t>
      </w:r>
      <w:r>
        <w:rPr>
          <w:b w:val="0"/>
        </w:rPr>
        <w:t>Möbler nya kontorsplatser (inventarier)</w:t>
      </w:r>
    </w:p>
    <w:p>
      <w:r>
        <w:rPr>
          <w:b/>
        </w:rPr>
        <w:t xml:space="preserve">Konto: </w:t>
      </w:r>
      <w:r>
        <w:rPr>
          <w:b w:val="0"/>
        </w:rPr>
        <w:t>1220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Möbler nya kontorsplatser (inventarier)</w:t>
            </w:r>
          </w:p>
        </w:tc>
        <w:tc>
          <w:tcPr>
            <w:tcW w:type="dxa" w:w="2160"/>
          </w:tcPr>
          <w:p>
            <w:r>
              <w:t>250 000,00</w:t>
            </w:r>
          </w:p>
        </w:tc>
        <w:tc>
          <w:tcPr>
            <w:tcW w:type="dxa" w:w="2160"/>
          </w:tcPr>
          <w:p>
            <w:r>
              <w:t>62 500,00</w:t>
            </w:r>
          </w:p>
        </w:tc>
        <w:tc>
          <w:tcPr>
            <w:tcW w:type="dxa" w:w="2160"/>
          </w:tcPr>
          <w:p>
            <w:r>
              <w:t>312 500,00</w:t>
            </w:r>
          </w:p>
        </w:tc>
      </w:tr>
    </w:tbl>
    <w:p>
      <w:pPr>
        <w:jc w:val="right"/>
      </w:pPr>
      <w:r>
        <w:rPr>
          <w:b/>
        </w:rPr>
        <w:t>ATT BETALA: 312 500,00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