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Resebolaget Nord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SIN-2025-0384</w:t>
      </w:r>
    </w:p>
    <w:p>
      <w:r>
        <w:rPr>
          <w:b/>
        </w:rPr>
        <w:t xml:space="preserve">Fakturadatum: </w:t>
      </w:r>
      <w:r>
        <w:rPr>
          <w:b w:val="0"/>
        </w:rPr>
        <w:t>2025-11-21</w:t>
      </w:r>
    </w:p>
    <w:p>
      <w:r>
        <w:rPr>
          <w:b/>
        </w:rPr>
        <w:t xml:space="preserve">Förfallodatum: </w:t>
      </w:r>
      <w:r>
        <w:rPr>
          <w:b w:val="0"/>
        </w:rPr>
        <w:t>2025-12-21</w:t>
      </w:r>
    </w:p>
    <w:p>
      <w:r>
        <w:rPr>
          <w:b/>
        </w:rPr>
        <w:t xml:space="preserve">Avser: </w:t>
      </w:r>
      <w:r>
        <w:rPr>
          <w:b w:val="0"/>
        </w:rPr>
        <w:t>Resor</w:t>
      </w:r>
    </w:p>
    <w:p>
      <w:r>
        <w:rPr>
          <w:b/>
        </w:rPr>
        <w:t xml:space="preserve">Konto: </w:t>
      </w:r>
      <w:r>
        <w:rPr>
          <w:b w:val="0"/>
        </w:rPr>
        <w:t>5800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Resor</w:t>
            </w:r>
          </w:p>
        </w:tc>
        <w:tc>
          <w:tcPr>
            <w:tcW w:type="dxa" w:w="2160"/>
          </w:tcPr>
          <w:p>
            <w:r>
              <w:t>27 000,00</w:t>
            </w:r>
          </w:p>
        </w:tc>
        <w:tc>
          <w:tcPr>
            <w:tcW w:type="dxa" w:w="2160"/>
          </w:tcPr>
          <w:p>
            <w:r>
              <w:t>6 750,00</w:t>
            </w:r>
          </w:p>
        </w:tc>
        <w:tc>
          <w:tcPr>
            <w:tcW w:type="dxa" w:w="2160"/>
          </w:tcPr>
          <w:p>
            <w:r>
              <w:t>33 750,00</w:t>
            </w:r>
          </w:p>
        </w:tc>
      </w:tr>
    </w:tbl>
    <w:p>
      <w:pPr>
        <w:jc w:val="right"/>
      </w:pPr>
      <w:r>
        <w:rPr>
          <w:b/>
        </w:rPr>
        <w:t>ATT BETALA: 33 750,00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