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Pensionsvalet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SIN-2026-0256</w:t>
      </w:r>
    </w:p>
    <w:p>
      <w:r>
        <w:rPr>
          <w:b/>
        </w:rPr>
        <w:t xml:space="preserve">Fakturadatum: </w:t>
      </w:r>
      <w:r>
        <w:rPr>
          <w:b w:val="0"/>
        </w:rPr>
        <w:t>2026-07-26</w:t>
      </w:r>
    </w:p>
    <w:p>
      <w:r>
        <w:rPr>
          <w:b/>
        </w:rPr>
        <w:t xml:space="preserve">Förfallodatum: </w:t>
      </w:r>
      <w:r>
        <w:rPr>
          <w:b w:val="0"/>
        </w:rPr>
        <w:t>2026-08-25</w:t>
      </w:r>
    </w:p>
    <w:p>
      <w:r>
        <w:rPr>
          <w:b/>
        </w:rPr>
        <w:t xml:space="preserve">Avser: </w:t>
      </w:r>
      <w:r>
        <w:rPr>
          <w:b w:val="0"/>
        </w:rPr>
        <w:t>Pensionspremier</w:t>
      </w:r>
    </w:p>
    <w:p>
      <w:r>
        <w:rPr>
          <w:b/>
        </w:rPr>
        <w:t xml:space="preserve">Konto: </w:t>
      </w:r>
      <w:r>
        <w:rPr>
          <w:b w:val="0"/>
        </w:rPr>
        <w:t>7410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Pensionspremier</w:t>
            </w:r>
          </w:p>
        </w:tc>
        <w:tc>
          <w:tcPr>
            <w:tcW w:type="dxa" w:w="2160"/>
          </w:tcPr>
          <w:p>
            <w:r>
              <w:t>146 182,50</w:t>
            </w:r>
          </w:p>
        </w:tc>
        <w:tc>
          <w:tcPr>
            <w:tcW w:type="dxa" w:w="2160"/>
          </w:tcPr>
          <w:p>
            <w:r>
              <w:t>36 545,63</w:t>
            </w:r>
          </w:p>
        </w:tc>
        <w:tc>
          <w:tcPr>
            <w:tcW w:type="dxa" w:w="2160"/>
          </w:tcPr>
          <w:p>
            <w:r>
              <w:t>182 728,13</w:t>
            </w:r>
          </w:p>
        </w:tc>
      </w:tr>
    </w:tbl>
    <w:p>
      <w:pPr>
        <w:jc w:val="right"/>
      </w:pPr>
      <w:r>
        <w:rPr>
          <w:b/>
        </w:rPr>
        <w:t>ATT BETALA: 182 728,13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