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Advokatfirman Krav &amp; Klar KB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SIN-2026-0322</w:t>
      </w:r>
    </w:p>
    <w:p>
      <w:r>
        <w:rPr>
          <w:b/>
        </w:rPr>
        <w:t xml:space="preserve">Fakturadatum: </w:t>
      </w:r>
      <w:r>
        <w:rPr>
          <w:b w:val="0"/>
        </w:rPr>
        <w:t>2026-09-04</w:t>
      </w:r>
    </w:p>
    <w:p>
      <w:r>
        <w:rPr>
          <w:b/>
        </w:rPr>
        <w:t xml:space="preserve">Förfallodatum: </w:t>
      </w:r>
      <w:r>
        <w:rPr>
          <w:b w:val="0"/>
        </w:rPr>
        <w:t>2026-10-04</w:t>
      </w:r>
    </w:p>
    <w:p>
      <w:r>
        <w:rPr>
          <w:b/>
        </w:rPr>
        <w:t xml:space="preserve">Avser: </w:t>
      </w:r>
      <w:r>
        <w:rPr>
          <w:b w:val="0"/>
        </w:rPr>
        <w:t>Juridik löpande</w:t>
      </w:r>
    </w:p>
    <w:p>
      <w:r>
        <w:rPr>
          <w:b/>
        </w:rPr>
        <w:t xml:space="preserve">Konto: </w:t>
      </w:r>
      <w:r>
        <w:rPr>
          <w:b w:val="0"/>
        </w:rPr>
        <w:t>6991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Juridik löpande</w:t>
            </w:r>
          </w:p>
        </w:tc>
        <w:tc>
          <w:tcPr>
            <w:tcW w:type="dxa" w:w="2160"/>
          </w:tcPr>
          <w:p>
            <w:r>
              <w:t>15 000,00</w:t>
            </w:r>
          </w:p>
        </w:tc>
        <w:tc>
          <w:tcPr>
            <w:tcW w:type="dxa" w:w="2160"/>
          </w:tcPr>
          <w:p>
            <w:r>
              <w:t>3 750,00</w:t>
            </w:r>
          </w:p>
        </w:tc>
        <w:tc>
          <w:tcPr>
            <w:tcW w:type="dxa" w:w="2160"/>
          </w:tcPr>
          <w:p>
            <w:r>
              <w:t>18 750,00</w:t>
            </w:r>
          </w:p>
        </w:tc>
      </w:tr>
    </w:tbl>
    <w:p>
      <w:pPr>
        <w:jc w:val="right"/>
      </w:pPr>
      <w:r>
        <w:rPr>
          <w:b/>
        </w:rPr>
        <w:t>ATT BETALA: 18 750,00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