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INV-2024-0045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(18.2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17 290,00</w:t>
            </w:r>
          </w:p>
        </w:tc>
        <w:tc>
          <w:tcPr>
            <w:tcW w:type="dxa" w:w="1728"/>
          </w:tcPr>
          <w:p>
            <w:r>
              <w:t>4 322,50</w:t>
            </w:r>
          </w:p>
        </w:tc>
        <w:tc>
          <w:tcPr>
            <w:tcW w:type="dxa" w:w="1728"/>
          </w:tcPr>
          <w:p>
            <w:r>
              <w:t>21 612,50</w:t>
            </w:r>
          </w:p>
        </w:tc>
      </w:tr>
    </w:tbl>
    <w:p>
      <w:pPr>
        <w:jc w:val="right"/>
      </w:pPr>
      <w:r>
        <w:rPr>
          <w:b/>
        </w:rPr>
        <w:t>ATT BETALA: 21 612,50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