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INV-2025-0226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(9.6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9 120,00</w:t>
            </w:r>
          </w:p>
        </w:tc>
        <w:tc>
          <w:tcPr>
            <w:tcW w:type="dxa" w:w="1728"/>
          </w:tcPr>
          <w:p>
            <w:r>
              <w:t>2 280,00</w:t>
            </w:r>
          </w:p>
        </w:tc>
        <w:tc>
          <w:tcPr>
            <w:tcW w:type="dxa" w:w="1728"/>
          </w:tcPr>
          <w:p>
            <w:r>
              <w:t>11 400,00</w:t>
            </w:r>
          </w:p>
        </w:tc>
      </w:tr>
    </w:tbl>
    <w:p>
      <w:pPr>
        <w:jc w:val="right"/>
      </w:pPr>
      <w:r>
        <w:rPr>
          <w:b/>
        </w:rPr>
        <w:t>ATT BETALA: 11 400,00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