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INV-2025-0395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(28.8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29 952,00</w:t>
            </w:r>
          </w:p>
        </w:tc>
        <w:tc>
          <w:tcPr>
            <w:tcW w:type="dxa" w:w="1728"/>
          </w:tcPr>
          <w:p>
            <w:r>
              <w:t>7 488,00</w:t>
            </w:r>
          </w:p>
        </w:tc>
        <w:tc>
          <w:tcPr>
            <w:tcW w:type="dxa" w:w="1728"/>
          </w:tcPr>
          <w:p>
            <w:r>
              <w:t>37 440,00</w:t>
            </w:r>
          </w:p>
        </w:tc>
      </w:tr>
    </w:tbl>
    <w:p>
      <w:pPr>
        <w:jc w:val="right"/>
      </w:pPr>
      <w:r>
        <w:rPr>
          <w:b/>
        </w:rPr>
        <w:t>ATT BETALA: 37 440,00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