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INV-2025-0409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(16.2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15 390,00</w:t>
            </w:r>
          </w:p>
        </w:tc>
        <w:tc>
          <w:tcPr>
            <w:tcW w:type="dxa" w:w="1728"/>
          </w:tcPr>
          <w:p>
            <w:r>
              <w:t>3 847,50</w:t>
            </w:r>
          </w:p>
        </w:tc>
        <w:tc>
          <w:tcPr>
            <w:tcW w:type="dxa" w:w="1728"/>
          </w:tcPr>
          <w:p>
            <w:r>
              <w:t>19 237,50</w:t>
            </w:r>
          </w:p>
        </w:tc>
      </w:tr>
    </w:tbl>
    <w:p>
      <w:pPr>
        <w:jc w:val="right"/>
      </w:pPr>
      <w:r>
        <w:rPr>
          <w:b/>
        </w:rPr>
        <w:t>ATT BETALA: 19 237,50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