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INV-2026-0028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(28.4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29 536,00</w:t>
            </w:r>
          </w:p>
        </w:tc>
        <w:tc>
          <w:tcPr>
            <w:tcW w:type="dxa" w:w="1728"/>
          </w:tcPr>
          <w:p>
            <w:r>
              <w:t>7 384,00</w:t>
            </w:r>
          </w:p>
        </w:tc>
        <w:tc>
          <w:tcPr>
            <w:tcW w:type="dxa" w:w="1728"/>
          </w:tcPr>
          <w:p>
            <w:r>
              <w:t>36 920,00</w:t>
            </w:r>
          </w:p>
        </w:tc>
      </w:tr>
    </w:tbl>
    <w:p>
      <w:pPr>
        <w:jc w:val="right"/>
      </w:pPr>
      <w:r>
        <w:rPr>
          <w:b/>
        </w:rPr>
        <w:t>ATT BETALA: 36 920,00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