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INV-2026-0054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Polstjärnan Försäkring AB</w:t>
      </w:r>
    </w:p>
    <w:p>
      <w:r>
        <w:rPr>
          <w:b w:val="0"/>
          <w:i w:val="0"/>
        </w:rPr>
        <w:t xml:space="preserve">Projekt: P-2419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(170.1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200 718,00</w:t>
            </w:r>
          </w:p>
        </w:tc>
        <w:tc>
          <w:tcPr>
            <w:tcW w:type="dxa" w:w="1728"/>
          </w:tcPr>
          <w:p>
            <w:r>
              <w:t>50 179,50</w:t>
            </w:r>
          </w:p>
        </w:tc>
        <w:tc>
          <w:tcPr>
            <w:tcW w:type="dxa" w:w="1728"/>
          </w:tcPr>
          <w:p>
            <w:r>
              <w:t>250 897,50</w:t>
            </w:r>
          </w:p>
        </w:tc>
      </w:tr>
    </w:tbl>
    <w:p>
      <w:pPr>
        <w:jc w:val="right"/>
      </w:pPr>
      <w:r>
        <w:rPr>
          <w:b/>
        </w:rPr>
        <w:t>ATT BETALA: 250 897,50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