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INV-2026-0065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(31.5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32 130,00</w:t>
            </w:r>
          </w:p>
        </w:tc>
        <w:tc>
          <w:tcPr>
            <w:tcW w:type="dxa" w:w="1728"/>
          </w:tcPr>
          <w:p>
            <w:r>
              <w:t>8 032,50</w:t>
            </w:r>
          </w:p>
        </w:tc>
        <w:tc>
          <w:tcPr>
            <w:tcW w:type="dxa" w:w="1728"/>
          </w:tcPr>
          <w:p>
            <w:r>
              <w:t>40 162,50</w:t>
            </w:r>
          </w:p>
        </w:tc>
      </w:tr>
    </w:tbl>
    <w:p>
      <w:pPr>
        <w:jc w:val="right"/>
      </w:pPr>
      <w:r>
        <w:rPr>
          <w:b/>
        </w:rPr>
        <w:t>ATT BETALA: 40 162,50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