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INV-2026-0097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Polstjärnan Försäkring AB</w:t>
      </w:r>
    </w:p>
    <w:p>
      <w:r>
        <w:rPr>
          <w:b w:val="0"/>
          <w:i w:val="0"/>
        </w:rPr>
        <w:t xml:space="preserve">Projekt: P-2419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(174.7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206 146,00</w:t>
            </w:r>
          </w:p>
        </w:tc>
        <w:tc>
          <w:tcPr>
            <w:tcW w:type="dxa" w:w="1728"/>
          </w:tcPr>
          <w:p>
            <w:r>
              <w:t>51 536,50</w:t>
            </w:r>
          </w:p>
        </w:tc>
        <w:tc>
          <w:tcPr>
            <w:tcW w:type="dxa" w:w="1728"/>
          </w:tcPr>
          <w:p>
            <w:r>
              <w:t>257 682,50</w:t>
            </w:r>
          </w:p>
        </w:tc>
      </w:tr>
    </w:tbl>
    <w:p>
      <w:pPr>
        <w:jc w:val="right"/>
      </w:pPr>
      <w:r>
        <w:rPr>
          <w:b/>
        </w:rPr>
        <w:t>ATT BETALA: 257 682,50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