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INV-2026-0107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(31.0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31 620,00</w:t>
            </w:r>
          </w:p>
        </w:tc>
        <w:tc>
          <w:tcPr>
            <w:tcW w:type="dxa" w:w="1728"/>
          </w:tcPr>
          <w:p>
            <w:r>
              <w:t>7 905,00</w:t>
            </w:r>
          </w:p>
        </w:tc>
        <w:tc>
          <w:tcPr>
            <w:tcW w:type="dxa" w:w="1728"/>
          </w:tcPr>
          <w:p>
            <w:r>
              <w:t>39 525,00</w:t>
            </w:r>
          </w:p>
        </w:tc>
      </w:tr>
    </w:tbl>
    <w:p>
      <w:pPr>
        <w:jc w:val="right"/>
      </w:pPr>
      <w:r>
        <w:rPr>
          <w:b/>
        </w:rPr>
        <w:t>ATT BETALA: 39 525,00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