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INV-2026-0108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(24.5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24 500,00</w:t>
            </w:r>
          </w:p>
        </w:tc>
        <w:tc>
          <w:tcPr>
            <w:tcW w:type="dxa" w:w="1728"/>
          </w:tcPr>
          <w:p>
            <w:r>
              <w:t>6 125,00</w:t>
            </w:r>
          </w:p>
        </w:tc>
        <w:tc>
          <w:tcPr>
            <w:tcW w:type="dxa" w:w="1728"/>
          </w:tcPr>
          <w:p>
            <w:r>
              <w:t>30 625,00</w:t>
            </w:r>
          </w:p>
        </w:tc>
      </w:tr>
    </w:tbl>
    <w:p>
      <w:pPr>
        <w:jc w:val="right"/>
      </w:pPr>
      <w:r>
        <w:rPr>
          <w:b/>
        </w:rPr>
        <w:t>ATT BETALA: 30 625,00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