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INV-2026-0228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(19.3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18 528,00</w:t>
            </w:r>
          </w:p>
        </w:tc>
        <w:tc>
          <w:tcPr>
            <w:tcW w:type="dxa" w:w="1728"/>
          </w:tcPr>
          <w:p>
            <w:r>
              <w:t>4 632,00</w:t>
            </w:r>
          </w:p>
        </w:tc>
        <w:tc>
          <w:tcPr>
            <w:tcW w:type="dxa" w:w="1728"/>
          </w:tcPr>
          <w:p>
            <w:r>
              <w:t>23 160,00</w:t>
            </w:r>
          </w:p>
        </w:tc>
      </w:tr>
    </w:tbl>
    <w:p>
      <w:pPr>
        <w:jc w:val="right"/>
      </w:pPr>
      <w:r>
        <w:rPr>
          <w:b/>
        </w:rPr>
        <w:t>ATT BETALA: 23 160,00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