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INV-2026-0238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(15.8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15 010,00</w:t>
            </w:r>
          </w:p>
        </w:tc>
        <w:tc>
          <w:tcPr>
            <w:tcW w:type="dxa" w:w="1728"/>
          </w:tcPr>
          <w:p>
            <w:r>
              <w:t>3 752,50</w:t>
            </w:r>
          </w:p>
        </w:tc>
        <w:tc>
          <w:tcPr>
            <w:tcW w:type="dxa" w:w="1728"/>
          </w:tcPr>
          <w:p>
            <w:r>
              <w:t>18 762,50</w:t>
            </w:r>
          </w:p>
        </w:tc>
      </w:tr>
    </w:tbl>
    <w:p>
      <w:pPr>
        <w:jc w:val="right"/>
      </w:pPr>
      <w:r>
        <w:rPr>
          <w:b/>
        </w:rPr>
        <w:t>ATT BETALA: 18 762,50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