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INV-2026-0261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(12.6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12 474,00</w:t>
            </w:r>
          </w:p>
        </w:tc>
        <w:tc>
          <w:tcPr>
            <w:tcW w:type="dxa" w:w="1728"/>
          </w:tcPr>
          <w:p>
            <w:r>
              <w:t>3 118,50</w:t>
            </w:r>
          </w:p>
        </w:tc>
        <w:tc>
          <w:tcPr>
            <w:tcW w:type="dxa" w:w="1728"/>
          </w:tcPr>
          <w:p>
            <w:r>
              <w:t>15 592,50</w:t>
            </w:r>
          </w:p>
        </w:tc>
      </w:tr>
    </w:tbl>
    <w:p>
      <w:pPr>
        <w:jc w:val="right"/>
      </w:pPr>
      <w:r>
        <w:rPr>
          <w:b/>
        </w:rPr>
        <w:t>ATT BETALA: 15 592,50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