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Telefonbolaget Väst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SIN-2025-0125</w:t>
      </w:r>
    </w:p>
    <w:p>
      <w:r>
        <w:rPr>
          <w:b/>
        </w:rPr>
        <w:t xml:space="preserve">Fakturadatum: </w:t>
      </w:r>
      <w:r>
        <w:rPr>
          <w:b w:val="0"/>
        </w:rPr>
        <w:t>2025-04-03</w:t>
      </w:r>
    </w:p>
    <w:p>
      <w:r>
        <w:rPr>
          <w:b/>
        </w:rPr>
        <w:t xml:space="preserve">Förfallodatum: </w:t>
      </w:r>
      <w:r>
        <w:rPr>
          <w:b w:val="0"/>
        </w:rPr>
        <w:t>2025-05-03</w:t>
      </w:r>
    </w:p>
    <w:p>
      <w:r>
        <w:rPr>
          <w:b/>
        </w:rPr>
        <w:t xml:space="preserve">Avser: </w:t>
      </w:r>
      <w:r>
        <w:rPr>
          <w:b w:val="0"/>
        </w:rPr>
        <w:t>Telefoni</w:t>
      </w:r>
    </w:p>
    <w:p>
      <w:r>
        <w:rPr>
          <w:b/>
        </w:rPr>
        <w:t xml:space="preserve">Konto: </w:t>
      </w:r>
      <w:r>
        <w:rPr>
          <w:b w:val="0"/>
        </w:rPr>
        <w:t>6210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Telefoni</w:t>
            </w:r>
          </w:p>
        </w:tc>
        <w:tc>
          <w:tcPr>
            <w:tcW w:type="dxa" w:w="2160"/>
          </w:tcPr>
          <w:p>
            <w:r>
              <w:t>12 244,00</w:t>
            </w:r>
          </w:p>
        </w:tc>
        <w:tc>
          <w:tcPr>
            <w:tcW w:type="dxa" w:w="2160"/>
          </w:tcPr>
          <w:p>
            <w:r>
              <w:t>3 061,00</w:t>
            </w:r>
          </w:p>
        </w:tc>
        <w:tc>
          <w:tcPr>
            <w:tcW w:type="dxa" w:w="2160"/>
          </w:tcPr>
          <w:p>
            <w:r>
              <w:t>15 305,00</w:t>
            </w:r>
          </w:p>
        </w:tc>
      </w:tr>
    </w:tbl>
    <w:p>
      <w:pPr>
        <w:jc w:val="right"/>
      </w:pPr>
      <w:r>
        <w:rPr>
          <w:b/>
        </w:rPr>
        <w:t>ATT BETALA: 15 305,00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